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A35" w:rsidRPr="00F72A35" w:rsidRDefault="00F72A35" w:rsidP="00F72A35">
      <w:pPr>
        <w:keepNext/>
        <w:spacing w:before="240" w:after="60" w:line="264" w:lineRule="auto"/>
        <w:jc w:val="right"/>
        <w:outlineLvl w:val="0"/>
        <w:rPr>
          <w:rFonts w:ascii="Trebuchet MS" w:eastAsia="Calibri" w:hAnsi="Trebuchet MS" w:cs="Arial"/>
          <w:bCs/>
          <w:noProof w:val="0"/>
          <w:kern w:val="32"/>
          <w:sz w:val="20"/>
          <w:szCs w:val="20"/>
          <w:lang w:val="en-GB"/>
        </w:rPr>
      </w:pPr>
      <w:bookmarkStart w:id="0" w:name="_Toc470700818"/>
      <w:r w:rsidRPr="00F72A35">
        <w:rPr>
          <w:rFonts w:ascii="Trebuchet MS" w:eastAsia="Calibri" w:hAnsi="Trebuchet MS" w:cs="Arial"/>
          <w:bCs/>
          <w:noProof w:val="0"/>
          <w:kern w:val="32"/>
          <w:sz w:val="20"/>
          <w:szCs w:val="20"/>
          <w:lang w:val="en-GB"/>
        </w:rPr>
        <w:t xml:space="preserve"> </w:t>
      </w:r>
    </w:p>
    <w:p w:rsidR="00F72A35" w:rsidRDefault="00F72A35" w:rsidP="00B323F2">
      <w:pPr>
        <w:keepNext/>
        <w:spacing w:before="240" w:after="60" w:line="264" w:lineRule="auto"/>
        <w:jc w:val="center"/>
        <w:outlineLvl w:val="0"/>
        <w:rPr>
          <w:rFonts w:ascii="Trebuchet MS" w:eastAsia="Calibri" w:hAnsi="Trebuchet MS" w:cs="Arial"/>
          <w:b/>
          <w:bCs/>
          <w:noProof w:val="0"/>
          <w:kern w:val="32"/>
          <w:sz w:val="24"/>
          <w:szCs w:val="24"/>
          <w:lang w:val="en-GB"/>
        </w:rPr>
      </w:pPr>
    </w:p>
    <w:p w:rsidR="00B323F2" w:rsidRDefault="00B323F2" w:rsidP="00B323F2">
      <w:pPr>
        <w:keepNext/>
        <w:spacing w:before="240" w:after="60" w:line="264" w:lineRule="auto"/>
        <w:jc w:val="center"/>
        <w:outlineLvl w:val="0"/>
        <w:rPr>
          <w:rFonts w:ascii="Trebuchet MS" w:eastAsia="Calibri" w:hAnsi="Trebuchet MS" w:cs="Arial"/>
          <w:b/>
          <w:bCs/>
          <w:noProof w:val="0"/>
          <w:kern w:val="32"/>
          <w:sz w:val="24"/>
          <w:szCs w:val="24"/>
          <w:lang w:val="en-GB"/>
        </w:rPr>
      </w:pPr>
      <w:r>
        <w:rPr>
          <w:rFonts w:ascii="Trebuchet MS" w:eastAsia="Calibri" w:hAnsi="Trebuchet MS" w:cs="Arial"/>
          <w:b/>
          <w:bCs/>
          <w:noProof w:val="0"/>
          <w:kern w:val="32"/>
          <w:sz w:val="24"/>
          <w:szCs w:val="24"/>
          <w:lang w:val="en-GB"/>
        </w:rPr>
        <w:t>ZONE</w:t>
      </w:r>
      <w:r w:rsidRPr="00B323F2">
        <w:rPr>
          <w:rFonts w:ascii="Trebuchet MS" w:eastAsia="Calibri" w:hAnsi="Trebuchet MS" w:cs="Arial"/>
          <w:b/>
          <w:bCs/>
          <w:noProof w:val="0"/>
          <w:kern w:val="32"/>
          <w:sz w:val="24"/>
          <w:szCs w:val="24"/>
          <w:lang w:val="en-GB"/>
        </w:rPr>
        <w:t xml:space="preserve"> URBANE MARGINALIZATE</w:t>
      </w:r>
      <w:bookmarkEnd w:id="0"/>
    </w:p>
    <w:p w:rsidR="00B323F2" w:rsidRDefault="00B323F2" w:rsidP="00B323F2">
      <w:pPr>
        <w:keepNext/>
        <w:spacing w:before="240" w:after="60" w:line="264" w:lineRule="auto"/>
        <w:jc w:val="center"/>
        <w:outlineLvl w:val="0"/>
        <w:rPr>
          <w:rFonts w:ascii="Trebuchet MS" w:eastAsia="Calibri" w:hAnsi="Trebuchet MS" w:cs="Arial"/>
          <w:b/>
          <w:bCs/>
          <w:noProof w:val="0"/>
          <w:kern w:val="32"/>
          <w:sz w:val="24"/>
          <w:szCs w:val="24"/>
          <w:lang w:val="en-GB"/>
        </w:rPr>
      </w:pPr>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r w:rsidRPr="00B323F2">
        <w:rPr>
          <w:rFonts w:ascii="Trebuchet MS" w:eastAsia="Calibri" w:hAnsi="Trebuchet MS" w:cs="Calibri"/>
          <w:noProof w:val="0"/>
          <w:sz w:val="20"/>
          <w:szCs w:val="20"/>
        </w:rPr>
        <w:t xml:space="preserve">Investitiile propuse in strategie pentru prioritatea de investitii 4.3 vizeaza </w:t>
      </w:r>
      <w:bookmarkStart w:id="1" w:name="_Toc448927572"/>
      <w:r w:rsidRPr="00B323F2">
        <w:rPr>
          <w:rFonts w:ascii="Trebuchet MS" w:eastAsia="Calibri" w:hAnsi="Trebuchet MS" w:cs="Times New Roman"/>
          <w:noProof w:val="0"/>
          <w:sz w:val="20"/>
          <w:szCs w:val="20"/>
        </w:rPr>
        <w:t xml:space="preserve">zone din interiorul </w:t>
      </w:r>
      <w:bookmarkStart w:id="2" w:name="_GoBack"/>
      <w:r w:rsidRPr="00B323F2">
        <w:rPr>
          <w:rFonts w:ascii="Trebuchet MS" w:eastAsia="Calibri" w:hAnsi="Trebuchet MS" w:cs="Times New Roman"/>
          <w:noProof w:val="0"/>
          <w:sz w:val="20"/>
          <w:szCs w:val="20"/>
        </w:rPr>
        <w:t>ora</w:t>
      </w:r>
      <w:bookmarkEnd w:id="2"/>
      <w:r w:rsidRPr="00B323F2">
        <w:rPr>
          <w:rFonts w:ascii="Trebuchet MS" w:eastAsia="Calibri" w:hAnsi="Trebuchet MS" w:cs="Times New Roman"/>
          <w:noProof w:val="0"/>
          <w:sz w:val="20"/>
          <w:szCs w:val="20"/>
        </w:rPr>
        <w:t>șelor, defavorizate și marginalizate, în scopul de a promova incluziunea socială a populației marginalizate</w:t>
      </w:r>
      <w:bookmarkEnd w:id="1"/>
      <w:r w:rsidRPr="00B323F2">
        <w:rPr>
          <w:rFonts w:ascii="Trebuchet MS" w:eastAsia="Calibri" w:hAnsi="Trebuchet MS" w:cs="Times New Roman"/>
          <w:noProof w:val="0"/>
          <w:sz w:val="20"/>
          <w:szCs w:val="20"/>
        </w:rPr>
        <w:t xml:space="preserve"> si se încurajează ca, în funcție de nevoile locale identificate, investițiile de tip FEDR mentionate mai sus să fie implementate în mod complementar și integrat cu activitățile de tip FSE promovate prin POCU 2014-2020, în special cele prevăzute în cadrul axelor prioritare 3 - Locuri de muncă pentru toți  și axa 4 - Incluziunea socială și combaterea sărăciei</w:t>
      </w:r>
      <w:r w:rsidR="00B106B0">
        <w:rPr>
          <w:rFonts w:ascii="Trebuchet MS" w:eastAsia="Calibri" w:hAnsi="Trebuchet MS" w:cs="Times New Roman"/>
          <w:noProof w:val="0"/>
          <w:sz w:val="20"/>
          <w:szCs w:val="20"/>
        </w:rPr>
        <w:t xml:space="preserve"> </w:t>
      </w:r>
      <w:r w:rsidRPr="00B323F2">
        <w:rPr>
          <w:rFonts w:ascii="Trebuchet MS" w:eastAsia="Calibri" w:hAnsi="Trebuchet MS" w:cs="Times New Roman"/>
          <w:noProof w:val="0"/>
          <w:sz w:val="20"/>
          <w:szCs w:val="20"/>
        </w:rPr>
        <w:t>- Dezvoltare Locala Integrata.</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bookmarkStart w:id="3" w:name="_Toc423596482"/>
      <w:r w:rsidRPr="00B323F2">
        <w:rPr>
          <w:rFonts w:ascii="Trebuchet MS" w:eastAsia="Calibri" w:hAnsi="Trebuchet MS" w:cs="Calibri"/>
          <w:noProof w:val="0"/>
          <w:sz w:val="20"/>
          <w:szCs w:val="20"/>
        </w:rPr>
        <w:t>Conform studiului „</w:t>
      </w:r>
      <w:r w:rsidRPr="00B323F2">
        <w:rPr>
          <w:rFonts w:ascii="Trebuchet MS" w:eastAsia="Calibri" w:hAnsi="Trebuchet MS" w:cs="Calibri"/>
          <w:i/>
          <w:noProof w:val="0"/>
          <w:sz w:val="20"/>
          <w:szCs w:val="20"/>
        </w:rPr>
        <w:t xml:space="preserve">Elaborarea strategiilor de integrare a comunităților urbane marginalizate – </w:t>
      </w:r>
      <w:r w:rsidRPr="00B323F2">
        <w:rPr>
          <w:rFonts w:ascii="Trebuchet MS" w:eastAsia="Calibri" w:hAnsi="Trebuchet MS" w:cs="Calibri"/>
          <w:b/>
          <w:i/>
          <w:noProof w:val="0"/>
          <w:sz w:val="20"/>
          <w:szCs w:val="20"/>
        </w:rPr>
        <w:t>Atlasul zonelor urbane marginalizate din România</w:t>
      </w:r>
      <w:r w:rsidRPr="00B323F2">
        <w:rPr>
          <w:rFonts w:ascii="Trebuchet MS" w:eastAsia="Calibri" w:hAnsi="Trebuchet MS" w:cs="Calibri"/>
          <w:i/>
          <w:noProof w:val="0"/>
          <w:sz w:val="20"/>
          <w:szCs w:val="20"/>
        </w:rPr>
        <w:t>”</w:t>
      </w:r>
      <w:r w:rsidRPr="00B323F2">
        <w:rPr>
          <w:rFonts w:ascii="Trebuchet MS" w:eastAsia="Calibri" w:hAnsi="Trebuchet MS" w:cs="Calibri"/>
          <w:i/>
          <w:noProof w:val="0"/>
          <w:sz w:val="20"/>
          <w:szCs w:val="20"/>
          <w:vertAlign w:val="superscript"/>
        </w:rPr>
        <w:footnoteReference w:id="1"/>
      </w:r>
      <w:r w:rsidRPr="00B323F2">
        <w:rPr>
          <w:rFonts w:ascii="Trebuchet MS" w:eastAsia="Calibri" w:hAnsi="Trebuchet MS" w:cs="Calibri"/>
          <w:i/>
          <w:noProof w:val="0"/>
          <w:sz w:val="20"/>
          <w:szCs w:val="20"/>
        </w:rPr>
        <w:t xml:space="preserve">, publicat pe site-ul </w:t>
      </w:r>
      <w:hyperlink r:id="rId8" w:history="1">
        <w:r w:rsidRPr="00B323F2">
          <w:rPr>
            <w:rFonts w:ascii="Trebuchet MS" w:eastAsia="Calibri" w:hAnsi="Trebuchet MS" w:cs="Calibri"/>
            <w:i/>
            <w:noProof w:val="0"/>
            <w:color w:val="0563C1"/>
            <w:sz w:val="20"/>
            <w:szCs w:val="20"/>
            <w:u w:val="single"/>
          </w:rPr>
          <w:t>www.inforegio.ro</w:t>
        </w:r>
      </w:hyperlink>
      <w:r w:rsidRPr="00B323F2">
        <w:rPr>
          <w:rFonts w:ascii="Trebuchet MS" w:eastAsia="Calibri" w:hAnsi="Trebuchet MS" w:cs="Calibri"/>
          <w:i/>
          <w:noProof w:val="0"/>
          <w:sz w:val="20"/>
          <w:szCs w:val="20"/>
        </w:rPr>
        <w:t xml:space="preserve">, </w:t>
      </w:r>
      <w:r w:rsidRPr="00B323F2">
        <w:rPr>
          <w:rFonts w:ascii="Trebuchet MS" w:eastAsia="Calibri" w:hAnsi="Trebuchet MS" w:cs="Calibri"/>
          <w:noProof w:val="0"/>
          <w:sz w:val="20"/>
          <w:szCs w:val="20"/>
        </w:rPr>
        <w:t xml:space="preserve">există trei criterii principale pentru definirea și analiza diferitelor tipuri de zone/ comunități marginalizate și anume: </w:t>
      </w:r>
      <w:r w:rsidRPr="00B323F2">
        <w:rPr>
          <w:rFonts w:ascii="Trebuchet MS" w:eastAsia="Calibri" w:hAnsi="Trebuchet MS" w:cs="Calibri"/>
          <w:b/>
          <w:noProof w:val="0"/>
          <w:sz w:val="20"/>
          <w:szCs w:val="20"/>
        </w:rPr>
        <w:t>capitalul uman</w:t>
      </w:r>
      <w:r w:rsidRPr="00B323F2">
        <w:rPr>
          <w:rFonts w:ascii="Trebuchet MS" w:eastAsia="Calibri" w:hAnsi="Trebuchet MS" w:cs="Calibri"/>
          <w:noProof w:val="0"/>
          <w:sz w:val="20"/>
          <w:szCs w:val="20"/>
        </w:rPr>
        <w:t xml:space="preserve">, </w:t>
      </w:r>
      <w:r w:rsidRPr="00B323F2">
        <w:rPr>
          <w:rFonts w:ascii="Trebuchet MS" w:eastAsia="Calibri" w:hAnsi="Trebuchet MS" w:cs="Calibri"/>
          <w:b/>
          <w:noProof w:val="0"/>
          <w:sz w:val="20"/>
          <w:szCs w:val="20"/>
        </w:rPr>
        <w:t>ocuparea forței de muncă</w:t>
      </w:r>
      <w:r w:rsidRPr="00B323F2">
        <w:rPr>
          <w:rFonts w:ascii="Trebuchet MS" w:eastAsia="Calibri" w:hAnsi="Trebuchet MS" w:cs="Calibri"/>
          <w:noProof w:val="0"/>
          <w:sz w:val="20"/>
          <w:szCs w:val="20"/>
        </w:rPr>
        <w:t xml:space="preserve"> și </w:t>
      </w:r>
      <w:r w:rsidRPr="00B323F2">
        <w:rPr>
          <w:rFonts w:ascii="Trebuchet MS" w:eastAsia="Calibri" w:hAnsi="Trebuchet MS" w:cs="Calibri"/>
          <w:b/>
          <w:noProof w:val="0"/>
          <w:sz w:val="20"/>
          <w:szCs w:val="20"/>
        </w:rPr>
        <w:t>condițiile de locuire</w:t>
      </w:r>
      <w:r w:rsidRPr="00B323F2">
        <w:rPr>
          <w:rFonts w:ascii="Trebuchet MS" w:eastAsia="Calibri" w:hAnsi="Trebuchet MS" w:cs="Calibri"/>
          <w:noProof w:val="0"/>
          <w:sz w:val="20"/>
          <w:szCs w:val="20"/>
        </w:rPr>
        <w:t>.</w:t>
      </w:r>
    </w:p>
    <w:p w:rsidR="00B323F2" w:rsidRPr="00B323F2"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b/>
          <w:noProof w:val="0"/>
          <w:sz w:val="20"/>
          <w:szCs w:val="20"/>
        </w:rPr>
        <w:t>Zonele urbane marginalizate sunt definite ca zone din interiorul orașelor și municipiilor care nu satisfac un standard corespunzător pe principalele criterii de identificare a sărăciei, adică au deficit de capital uman, au un nivel scăzut de ocupare formală și oferă condiții improprii de locuire.</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r w:rsidRPr="00B323F2">
        <w:rPr>
          <w:rFonts w:ascii="Trebuchet MS" w:eastAsia="Calibri" w:hAnsi="Trebuchet MS" w:cs="Calibri"/>
          <w:noProof w:val="0"/>
          <w:sz w:val="20"/>
          <w:szCs w:val="20"/>
        </w:rPr>
        <w:t>Proiectele care se vor incadra in prioritatea de investitii 4.3 vor viza zone urbane marginalizate care sunt:</w:t>
      </w:r>
    </w:p>
    <w:p w:rsidR="00B323F2" w:rsidRPr="001715A6"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noProof w:val="0"/>
          <w:sz w:val="20"/>
          <w:szCs w:val="20"/>
        </w:rPr>
        <w:t xml:space="preserve">a) </w:t>
      </w:r>
      <w:r w:rsidR="00E770B9">
        <w:rPr>
          <w:rFonts w:ascii="Trebuchet MS" w:eastAsia="Calibri" w:hAnsi="Trebuchet MS" w:cs="Calibri"/>
          <w:noProof w:val="0"/>
          <w:sz w:val="20"/>
          <w:szCs w:val="20"/>
        </w:rPr>
        <w:t xml:space="preserve">clar </w:t>
      </w:r>
      <w:r w:rsidRPr="00B323F2">
        <w:rPr>
          <w:rFonts w:ascii="Trebuchet MS" w:eastAsia="Calibri" w:hAnsi="Trebuchet MS" w:cs="Calibri"/>
          <w:noProof w:val="0"/>
          <w:sz w:val="20"/>
          <w:szCs w:val="20"/>
        </w:rPr>
        <w:t>identificate</w:t>
      </w:r>
      <w:r w:rsidR="002A3878">
        <w:rPr>
          <w:rFonts w:ascii="Trebuchet MS" w:eastAsia="Calibri" w:hAnsi="Trebuchet MS" w:cs="Calibri"/>
          <w:noProof w:val="0"/>
          <w:sz w:val="20"/>
          <w:szCs w:val="20"/>
        </w:rPr>
        <w:t xml:space="preserve"> </w:t>
      </w:r>
      <w:r w:rsidRPr="00B323F2">
        <w:rPr>
          <w:rFonts w:ascii="Trebuchet MS" w:eastAsia="Calibri" w:hAnsi="Trebuchet MS" w:cs="Calibri"/>
          <w:noProof w:val="0"/>
          <w:sz w:val="20"/>
          <w:szCs w:val="20"/>
        </w:rPr>
        <w:t>in Atlasul zonelor urbane marginalizate din România in baza informatiilor transmise de 176 de primării in noiembrie 2013</w:t>
      </w:r>
      <w:r w:rsidR="002A3878">
        <w:rPr>
          <w:rFonts w:ascii="Trebuchet MS" w:eastAsia="Calibri" w:hAnsi="Trebuchet MS" w:cs="Calibri"/>
          <w:noProof w:val="0"/>
          <w:sz w:val="20"/>
          <w:szCs w:val="20"/>
        </w:rPr>
        <w:t xml:space="preserve"> și </w:t>
      </w:r>
      <w:r w:rsidR="002A3878" w:rsidRPr="001715A6">
        <w:rPr>
          <w:rFonts w:ascii="Trebuchet MS" w:eastAsia="Calibri" w:hAnsi="Trebuchet MS" w:cs="Calibri"/>
          <w:b/>
          <w:noProof w:val="0"/>
          <w:sz w:val="20"/>
          <w:szCs w:val="20"/>
        </w:rPr>
        <w:t>delimitate</w:t>
      </w:r>
      <w:r w:rsidR="002A3878" w:rsidRPr="001715A6">
        <w:rPr>
          <w:b/>
        </w:rPr>
        <w:t xml:space="preserve"> (</w:t>
      </w:r>
      <w:r w:rsidR="002A3878" w:rsidRPr="001715A6">
        <w:rPr>
          <w:rFonts w:ascii="Trebuchet MS" w:eastAsia="Calibri" w:hAnsi="Trebuchet MS" w:cs="Calibri"/>
          <w:b/>
          <w:noProof w:val="0"/>
          <w:sz w:val="20"/>
          <w:szCs w:val="20"/>
        </w:rPr>
        <w:t>ex: numele străzilor care delimitează zona/comunitatea urbană marginalizată),</w:t>
      </w:r>
    </w:p>
    <w:p w:rsidR="00E770B9" w:rsidRPr="00E770B9"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noProof w:val="0"/>
          <w:sz w:val="20"/>
          <w:szCs w:val="20"/>
        </w:rPr>
        <w:t xml:space="preserve">b) altele decat cele identificate in Atlasul zonelor urbane marginalizate, care pot fi identificate si delimitate prin indeplinirea cerințelor minime prezentate </w:t>
      </w:r>
      <w:r w:rsidR="00A3718D">
        <w:rPr>
          <w:rFonts w:ascii="Trebuchet MS" w:eastAsia="Calibri" w:hAnsi="Trebuchet MS" w:cs="Calibri"/>
          <w:noProof w:val="0"/>
          <w:sz w:val="20"/>
          <w:szCs w:val="20"/>
        </w:rPr>
        <w:t>î</w:t>
      </w:r>
      <w:r w:rsidRPr="00B323F2">
        <w:rPr>
          <w:rFonts w:ascii="Trebuchet MS" w:eastAsia="Calibri" w:hAnsi="Trebuchet MS" w:cs="Calibri"/>
          <w:noProof w:val="0"/>
          <w:sz w:val="20"/>
          <w:szCs w:val="20"/>
        </w:rPr>
        <w:t>n tabelul 1, referitoare la capitalul uman, ocuparea forței de muncă și locuire.</w:t>
      </w:r>
      <w:r w:rsidR="00E770B9">
        <w:rPr>
          <w:rFonts w:ascii="Trebuchet MS" w:eastAsia="Calibri" w:hAnsi="Trebuchet MS" w:cs="Calibri"/>
          <w:noProof w:val="0"/>
          <w:sz w:val="20"/>
          <w:szCs w:val="20"/>
        </w:rPr>
        <w:t xml:space="preserve"> </w:t>
      </w:r>
      <w:r w:rsidR="00E770B9" w:rsidRPr="00E770B9">
        <w:rPr>
          <w:rFonts w:ascii="Trebuchet MS" w:eastAsia="Calibri" w:hAnsi="Trebuchet MS" w:cs="Calibri"/>
          <w:b/>
          <w:noProof w:val="0"/>
          <w:sz w:val="20"/>
          <w:szCs w:val="20"/>
        </w:rPr>
        <w:t>În situația în care ideea de proiect</w:t>
      </w:r>
      <w:r w:rsidR="001715A6">
        <w:rPr>
          <w:rFonts w:ascii="Trebuchet MS" w:eastAsia="Calibri" w:hAnsi="Trebuchet MS" w:cs="Calibri"/>
          <w:b/>
          <w:noProof w:val="0"/>
          <w:sz w:val="20"/>
          <w:szCs w:val="20"/>
        </w:rPr>
        <w:t>/proiectul</w:t>
      </w:r>
      <w:r w:rsidR="00E770B9" w:rsidRPr="00E770B9">
        <w:rPr>
          <w:rFonts w:ascii="Trebuchet MS" w:eastAsia="Calibri" w:hAnsi="Trebuchet MS" w:cs="Calibri"/>
          <w:b/>
          <w:noProof w:val="0"/>
          <w:sz w:val="20"/>
          <w:szCs w:val="20"/>
        </w:rPr>
        <w:t xml:space="preserve"> se localizează</w:t>
      </w:r>
      <w:r w:rsidR="00E770B9">
        <w:rPr>
          <w:rFonts w:ascii="Trebuchet MS" w:eastAsia="Calibri" w:hAnsi="Trebuchet MS" w:cs="Calibri"/>
          <w:b/>
          <w:noProof w:val="0"/>
          <w:sz w:val="20"/>
          <w:szCs w:val="20"/>
        </w:rPr>
        <w:t xml:space="preserve"> la punctul b,</w:t>
      </w:r>
      <w:r w:rsidR="00E770B9" w:rsidRPr="00E770B9">
        <w:rPr>
          <w:rFonts w:ascii="Trebuchet MS" w:eastAsia="Calibri" w:hAnsi="Trebuchet MS" w:cs="Calibri"/>
          <w:b/>
          <w:noProof w:val="0"/>
          <w:sz w:val="20"/>
          <w:szCs w:val="20"/>
        </w:rPr>
        <w:t xml:space="preserve"> solicitantul va completa </w:t>
      </w:r>
      <w:r w:rsidR="00E770B9" w:rsidRPr="00E770B9">
        <w:rPr>
          <w:rFonts w:ascii="Trebuchet MS" w:eastAsia="Calibri" w:hAnsi="Trebuchet MS" w:cs="Calibri"/>
          <w:b/>
          <w:i/>
          <w:noProof w:val="0"/>
          <w:sz w:val="20"/>
          <w:szCs w:val="20"/>
        </w:rPr>
        <w:t>Chestionarul de identificare a zonei urbane marginalizate</w:t>
      </w:r>
      <w:r w:rsidR="00E770B9" w:rsidRPr="00E770B9">
        <w:rPr>
          <w:rFonts w:ascii="Trebuchet MS" w:eastAsia="Calibri" w:hAnsi="Trebuchet MS" w:cs="Calibri"/>
          <w:b/>
          <w:noProof w:val="0"/>
          <w:sz w:val="20"/>
          <w:szCs w:val="20"/>
        </w:rPr>
        <w:t xml:space="preserve">, inclus în cuprinsul atlasului, care va fi anexat la cererea de finanțare și care se recomandă a fi depus și odată cu depunerea </w:t>
      </w:r>
      <w:r w:rsidR="00360A90">
        <w:rPr>
          <w:rFonts w:ascii="Trebuchet MS" w:eastAsia="Calibri" w:hAnsi="Trebuchet MS" w:cs="Calibri"/>
          <w:b/>
          <w:noProof w:val="0"/>
          <w:sz w:val="20"/>
          <w:szCs w:val="20"/>
        </w:rPr>
        <w:t>Strategiei Integrate de Dezvoltare Urbană (</w:t>
      </w:r>
      <w:r w:rsidR="00E770B9" w:rsidRPr="00E770B9">
        <w:rPr>
          <w:rFonts w:ascii="Trebuchet MS" w:eastAsia="Calibri" w:hAnsi="Trebuchet MS" w:cs="Calibri"/>
          <w:b/>
          <w:noProof w:val="0"/>
          <w:sz w:val="20"/>
          <w:szCs w:val="20"/>
        </w:rPr>
        <w:t>SIDU</w:t>
      </w:r>
      <w:r w:rsidR="00360A90">
        <w:rPr>
          <w:rFonts w:ascii="Trebuchet MS" w:eastAsia="Calibri" w:hAnsi="Trebuchet MS" w:cs="Calibri"/>
          <w:b/>
          <w:noProof w:val="0"/>
          <w:sz w:val="20"/>
          <w:szCs w:val="20"/>
        </w:rPr>
        <w:t>)</w:t>
      </w:r>
      <w:r w:rsidR="00E770B9" w:rsidRPr="00E770B9">
        <w:rPr>
          <w:rFonts w:ascii="Trebuchet MS" w:eastAsia="Calibri" w:hAnsi="Trebuchet MS" w:cs="Calibri"/>
          <w:b/>
          <w:noProof w:val="0"/>
          <w:sz w:val="20"/>
          <w:szCs w:val="20"/>
        </w:rPr>
        <w:t xml:space="preserve">. </w:t>
      </w:r>
      <w:bookmarkEnd w:id="3"/>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La nivelul municipiului resedință de județ, o zonă/ </w:t>
      </w:r>
      <w:r w:rsidRPr="00B323F2">
        <w:rPr>
          <w:rFonts w:ascii="Trebuchet MS" w:eastAsia="Calibri" w:hAnsi="Trebuchet MS" w:cs="font202"/>
          <w:b/>
          <w:noProof w:val="0"/>
          <w:sz w:val="20"/>
          <w:szCs w:val="20"/>
        </w:rPr>
        <w:t>comunitate</w:t>
      </w:r>
      <w:r w:rsidRPr="00B323F2">
        <w:rPr>
          <w:rFonts w:ascii="Trebuchet MS" w:eastAsia="Calibri" w:hAnsi="Trebuchet MS" w:cs="font202"/>
          <w:noProof w:val="0"/>
          <w:sz w:val="20"/>
          <w:szCs w:val="20"/>
        </w:rPr>
        <w:t xml:space="preserve"> va fi considerată ca fiind </w:t>
      </w:r>
      <w:r w:rsidRPr="00B323F2">
        <w:rPr>
          <w:rFonts w:ascii="Trebuchet MS" w:eastAsia="Calibri" w:hAnsi="Trebuchet MS" w:cs="font202"/>
          <w:b/>
          <w:noProof w:val="0"/>
          <w:sz w:val="20"/>
          <w:szCs w:val="20"/>
        </w:rPr>
        <w:t>marginalizată</w:t>
      </w:r>
      <w:r w:rsidRPr="00B323F2">
        <w:rPr>
          <w:rFonts w:ascii="Trebuchet MS" w:eastAsia="Calibri" w:hAnsi="Trebuchet MS" w:cs="font202"/>
          <w:noProof w:val="0"/>
          <w:sz w:val="20"/>
          <w:szCs w:val="20"/>
        </w:rPr>
        <w:t xml:space="preserve"> dacă demonstrează îndeplinirea cerințelor minime prezentate în </w:t>
      </w:r>
      <w:r w:rsidRPr="00B323F2">
        <w:rPr>
          <w:rFonts w:ascii="Trebuchet MS" w:eastAsia="Calibri" w:hAnsi="Trebuchet MS" w:cs="font202"/>
          <w:b/>
          <w:noProof w:val="0"/>
          <w:sz w:val="20"/>
          <w:szCs w:val="20"/>
        </w:rPr>
        <w:t>Tabelul 1</w:t>
      </w:r>
      <w:r w:rsidRPr="00B323F2">
        <w:rPr>
          <w:rFonts w:ascii="Trebuchet MS" w:eastAsia="Calibri" w:hAnsi="Trebuchet MS" w:cs="font202"/>
          <w:noProof w:val="0"/>
          <w:sz w:val="20"/>
          <w:szCs w:val="20"/>
        </w:rPr>
        <w:t xml:space="preserve"> de mai jos. </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Tabel </w:t>
      </w:r>
      <w:r w:rsidRPr="00B323F2">
        <w:rPr>
          <w:rFonts w:ascii="Trebuchet MS" w:eastAsia="Calibri" w:hAnsi="Trebuchet MS" w:cs="font202"/>
          <w:noProof w:val="0"/>
          <w:sz w:val="20"/>
          <w:szCs w:val="20"/>
        </w:rPr>
        <w:fldChar w:fldCharType="begin"/>
      </w:r>
      <w:r w:rsidRPr="00B323F2">
        <w:rPr>
          <w:rFonts w:ascii="Trebuchet MS" w:eastAsia="Calibri" w:hAnsi="Trebuchet MS" w:cs="font202"/>
          <w:noProof w:val="0"/>
          <w:sz w:val="20"/>
          <w:szCs w:val="20"/>
        </w:rPr>
        <w:instrText xml:space="preserve"> SEQ Tabel \* ARABIC </w:instrText>
      </w:r>
      <w:r w:rsidRPr="00B323F2">
        <w:rPr>
          <w:rFonts w:ascii="Trebuchet MS" w:eastAsia="Calibri" w:hAnsi="Trebuchet MS" w:cs="font202"/>
          <w:noProof w:val="0"/>
          <w:sz w:val="20"/>
          <w:szCs w:val="20"/>
        </w:rPr>
        <w:fldChar w:fldCharType="separate"/>
      </w:r>
      <w:r w:rsidR="00C544D8">
        <w:rPr>
          <w:rFonts w:ascii="Trebuchet MS" w:eastAsia="Calibri" w:hAnsi="Trebuchet MS" w:cs="font202"/>
          <w:sz w:val="20"/>
          <w:szCs w:val="20"/>
        </w:rPr>
        <w:t>1</w:t>
      </w:r>
      <w:r w:rsidRPr="00B323F2">
        <w:rPr>
          <w:rFonts w:ascii="Trebuchet MS" w:eastAsia="Calibri" w:hAnsi="Trebuchet MS" w:cs="font202"/>
          <w:noProof w:val="0"/>
          <w:sz w:val="20"/>
          <w:szCs w:val="20"/>
        </w:rPr>
        <w:fldChar w:fldCharType="end"/>
      </w:r>
      <w:r w:rsidRPr="00B323F2">
        <w:rPr>
          <w:rFonts w:ascii="Trebuchet MS" w:eastAsia="Calibri" w:hAnsi="Trebuchet MS" w:cs="font202"/>
          <w:noProof w:val="0"/>
          <w:sz w:val="20"/>
          <w:szCs w:val="20"/>
        </w:rPr>
        <w:t xml:space="preserve">. Indicatori cheie și praguri minimale pentru validarea zonelor ca fiind marginalizate </w:t>
      </w:r>
    </w:p>
    <w:tbl>
      <w:tblPr>
        <w:tblW w:w="9639"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1440"/>
        <w:gridCol w:w="6215"/>
        <w:gridCol w:w="1984"/>
      </w:tblGrid>
      <w:tr w:rsidR="00B323F2" w:rsidRPr="00B323F2" w:rsidTr="00146D7B">
        <w:tc>
          <w:tcPr>
            <w:tcW w:w="1440" w:type="dxa"/>
            <w:tcBorders>
              <w:bottom w:val="single" w:sz="4" w:space="0" w:color="auto"/>
            </w:tcBorders>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Criterii/ Dimensiune</w:t>
            </w:r>
          </w:p>
        </w:tc>
        <w:tc>
          <w:tcPr>
            <w:tcW w:w="6215" w:type="dxa"/>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Indicatori cheie</w:t>
            </w:r>
          </w:p>
        </w:tc>
        <w:tc>
          <w:tcPr>
            <w:tcW w:w="1984" w:type="dxa"/>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Praguri minimale</w:t>
            </w:r>
          </w:p>
        </w:tc>
      </w:tr>
      <w:tr w:rsidR="00B323F2" w:rsidRPr="00B323F2" w:rsidTr="00146D7B">
        <w:tc>
          <w:tcPr>
            <w:tcW w:w="1440" w:type="dxa"/>
            <w:vMerge w:val="restart"/>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Capital uman</w:t>
            </w: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persoanelor de 15-64 de ani care au absolvit maxim 8 clase (gimnaziu)</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22</w:t>
            </w:r>
            <w:r w:rsidR="00BF3CB6">
              <w:rPr>
                <w:rFonts w:ascii="Trebuchet MS" w:eastAsia="Calibri" w:hAnsi="Trebuchet MS" w:cs="font202"/>
                <w:noProof w:val="0"/>
                <w:sz w:val="20"/>
                <w:szCs w:val="20"/>
              </w:rPr>
              <w:t>,05</w:t>
            </w:r>
            <w:r w:rsidRPr="00B323F2">
              <w:rPr>
                <w:rFonts w:ascii="Trebuchet MS" w:eastAsia="Calibri" w:hAnsi="Trebuchet MS" w:cs="font202"/>
                <w:noProof w:val="0"/>
                <w:sz w:val="20"/>
                <w:szCs w:val="20"/>
              </w:rPr>
              <w:t>%</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A4459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Proporția persoanelor cu dizabilități, boli cronice sau alte afecțiuni care le </w:t>
            </w:r>
            <w:r w:rsidR="00A44592">
              <w:rPr>
                <w:rFonts w:ascii="Trebuchet MS" w:eastAsia="Calibri" w:hAnsi="Trebuchet MS" w:cs="font202"/>
                <w:noProof w:val="0"/>
                <w:sz w:val="20"/>
                <w:szCs w:val="20"/>
              </w:rPr>
              <w:t xml:space="preserve">îngreunează </w:t>
            </w:r>
            <w:r w:rsidRPr="00B323F2">
              <w:rPr>
                <w:rFonts w:ascii="Trebuchet MS" w:eastAsia="Calibri" w:hAnsi="Trebuchet MS" w:cs="font202"/>
                <w:noProof w:val="0"/>
                <w:sz w:val="20"/>
                <w:szCs w:val="20"/>
              </w:rPr>
              <w:t>activitățile zilnice</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8%</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A4459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copiilor (0-17 ani) din populația totală</w:t>
            </w:r>
          </w:p>
        </w:tc>
        <w:tc>
          <w:tcPr>
            <w:tcW w:w="1984" w:type="dxa"/>
            <w:vAlign w:val="center"/>
          </w:tcPr>
          <w:p w:rsidR="00B323F2" w:rsidRPr="00B323F2" w:rsidRDefault="00B323F2" w:rsidP="00BF3CB6">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20,</w:t>
            </w:r>
            <w:r w:rsidR="00BF3CB6">
              <w:rPr>
                <w:rFonts w:ascii="Trebuchet MS" w:eastAsia="Calibri" w:hAnsi="Trebuchet MS" w:cs="font202"/>
                <w:noProof w:val="0"/>
                <w:sz w:val="20"/>
                <w:szCs w:val="20"/>
              </w:rPr>
              <w:t>44</w:t>
            </w:r>
            <w:r w:rsidRPr="00B323F2">
              <w:rPr>
                <w:rFonts w:ascii="Trebuchet MS" w:eastAsia="Calibri" w:hAnsi="Trebuchet MS" w:cs="font202"/>
                <w:noProof w:val="0"/>
                <w:sz w:val="20"/>
                <w:szCs w:val="20"/>
              </w:rPr>
              <w:t>%</w:t>
            </w:r>
          </w:p>
        </w:tc>
      </w:tr>
      <w:tr w:rsidR="00B323F2" w:rsidRPr="00B323F2" w:rsidTr="00146D7B">
        <w:tc>
          <w:tcPr>
            <w:tcW w:w="1440" w:type="dxa"/>
            <w:tcBorders>
              <w:bottom w:val="single" w:sz="4" w:space="0" w:color="auto"/>
            </w:tcBorders>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lastRenderedPageBreak/>
              <w:t>Ocuparea forței de muncă</w:t>
            </w:r>
          </w:p>
        </w:tc>
        <w:tc>
          <w:tcPr>
            <w:tcW w:w="6215" w:type="dxa"/>
            <w:shd w:val="clear" w:color="auto" w:fill="auto"/>
            <w:vAlign w:val="center"/>
          </w:tcPr>
          <w:p w:rsidR="00B323F2" w:rsidRPr="00B323F2" w:rsidRDefault="00B323F2" w:rsidP="00272F2F">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persoanelor de 1</w:t>
            </w:r>
            <w:r w:rsidR="00272F2F">
              <w:rPr>
                <w:rFonts w:ascii="Trebuchet MS" w:eastAsia="Calibri" w:hAnsi="Trebuchet MS" w:cs="font202"/>
                <w:noProof w:val="0"/>
                <w:sz w:val="20"/>
                <w:szCs w:val="20"/>
              </w:rPr>
              <w:t>5</w:t>
            </w:r>
            <w:r w:rsidRPr="00B323F2">
              <w:rPr>
                <w:rFonts w:ascii="Trebuchet MS" w:eastAsia="Calibri" w:hAnsi="Trebuchet MS" w:cs="font202"/>
                <w:noProof w:val="0"/>
                <w:sz w:val="20"/>
                <w:szCs w:val="20"/>
              </w:rPr>
              <w:t>-64 ani care nu sunt încad</w:t>
            </w:r>
            <w:r w:rsidR="00272F2F">
              <w:rPr>
                <w:rFonts w:ascii="Trebuchet MS" w:eastAsia="Calibri" w:hAnsi="Trebuchet MS" w:cs="font202"/>
                <w:noProof w:val="0"/>
                <w:sz w:val="20"/>
                <w:szCs w:val="20"/>
              </w:rPr>
              <w:t xml:space="preserve">rate pe piața formală a muncii </w:t>
            </w:r>
            <w:r w:rsidR="00314F6E">
              <w:rPr>
                <w:rFonts w:ascii="Trebuchet MS" w:eastAsia="Calibri" w:hAnsi="Trebuchet MS" w:cs="font202"/>
                <w:noProof w:val="0"/>
                <w:sz w:val="20"/>
                <w:szCs w:val="20"/>
              </w:rPr>
              <w:t xml:space="preserve">și </w:t>
            </w:r>
            <w:r w:rsidRPr="00B323F2">
              <w:rPr>
                <w:rFonts w:ascii="Trebuchet MS" w:eastAsia="Calibri" w:hAnsi="Trebuchet MS" w:cs="font202"/>
                <w:noProof w:val="0"/>
                <w:sz w:val="20"/>
                <w:szCs w:val="20"/>
              </w:rPr>
              <w:t xml:space="preserve">nu urmează o formă de învățământ </w:t>
            </w:r>
          </w:p>
        </w:tc>
        <w:tc>
          <w:tcPr>
            <w:tcW w:w="1984" w:type="dxa"/>
            <w:vAlign w:val="center"/>
          </w:tcPr>
          <w:p w:rsidR="00B323F2" w:rsidRPr="00B323F2" w:rsidRDefault="00B323F2" w:rsidP="00BF3CB6">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22,</w:t>
            </w:r>
            <w:r w:rsidR="00BF3CB6">
              <w:rPr>
                <w:rFonts w:ascii="Trebuchet MS" w:eastAsia="Calibri" w:hAnsi="Trebuchet MS" w:cs="font202"/>
                <w:noProof w:val="0"/>
                <w:sz w:val="20"/>
                <w:szCs w:val="20"/>
              </w:rPr>
              <w:t>15</w:t>
            </w:r>
            <w:r w:rsidRPr="00B323F2">
              <w:rPr>
                <w:rFonts w:ascii="Trebuchet MS" w:eastAsia="Calibri" w:hAnsi="Trebuchet MS" w:cs="font202"/>
                <w:noProof w:val="0"/>
                <w:sz w:val="20"/>
                <w:szCs w:val="20"/>
              </w:rPr>
              <w:t>%</w:t>
            </w:r>
          </w:p>
        </w:tc>
      </w:tr>
      <w:tr w:rsidR="00314F6E" w:rsidRPr="00B323F2" w:rsidTr="00146D7B">
        <w:tc>
          <w:tcPr>
            <w:tcW w:w="1440" w:type="dxa"/>
            <w:vMerge w:val="restart"/>
            <w:tcBorders>
              <w:top w:val="nil"/>
            </w:tcBorders>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Locuire*</w:t>
            </w:r>
          </w:p>
        </w:tc>
        <w:tc>
          <w:tcPr>
            <w:tcW w:w="6215" w:type="dxa"/>
            <w:shd w:val="clear" w:color="auto" w:fill="auto"/>
            <w:vAlign w:val="center"/>
          </w:tcPr>
          <w:p w:rsidR="00314F6E" w:rsidRPr="00B323F2" w:rsidRDefault="00314F6E" w:rsidP="00272F2F">
            <w:pPr>
              <w:spacing w:before="120" w:after="120" w:line="240" w:lineRule="auto"/>
              <w:jc w:val="both"/>
              <w:rPr>
                <w:rFonts w:ascii="Trebuchet MS" w:eastAsia="Calibri" w:hAnsi="Trebuchet MS" w:cs="font202"/>
                <w:noProof w:val="0"/>
                <w:sz w:val="20"/>
                <w:szCs w:val="20"/>
              </w:rPr>
            </w:pPr>
            <w:r>
              <w:rPr>
                <w:rFonts w:ascii="Trebuchet MS" w:eastAsia="Calibri" w:hAnsi="Trebuchet MS" w:cs="font202"/>
                <w:noProof w:val="0"/>
                <w:sz w:val="20"/>
                <w:szCs w:val="20"/>
              </w:rPr>
              <w:t>Proporția locuințelor fără curent electric</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Pr>
                <w:rFonts w:ascii="Trebuchet MS" w:eastAsia="Calibri" w:hAnsi="Trebuchet MS" w:cs="font202"/>
                <w:noProof w:val="0"/>
                <w:sz w:val="20"/>
                <w:szCs w:val="20"/>
              </w:rPr>
              <w:t>0%</w:t>
            </w:r>
          </w:p>
        </w:tc>
      </w:tr>
      <w:tr w:rsidR="00314F6E" w:rsidRPr="00B323F2" w:rsidTr="00C824A6">
        <w:tc>
          <w:tcPr>
            <w:tcW w:w="1440" w:type="dxa"/>
            <w:vMerge/>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b/>
                <w:noProof w:val="0"/>
                <w:sz w:val="20"/>
                <w:szCs w:val="20"/>
              </w:rPr>
            </w:pPr>
          </w:p>
        </w:tc>
        <w:tc>
          <w:tcPr>
            <w:tcW w:w="6215" w:type="dxa"/>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locuințelor supra-aglomerate (&lt; 15,33 m</w:t>
            </w:r>
            <w:r w:rsidRPr="00B323F2">
              <w:rPr>
                <w:rFonts w:ascii="Trebuchet MS" w:eastAsia="Calibri" w:hAnsi="Trebuchet MS" w:cs="font202"/>
                <w:noProof w:val="0"/>
                <w:sz w:val="20"/>
                <w:szCs w:val="20"/>
                <w:vertAlign w:val="superscript"/>
              </w:rPr>
              <w:t xml:space="preserve">2 </w:t>
            </w:r>
            <w:r w:rsidRPr="00B323F2">
              <w:rPr>
                <w:rFonts w:ascii="Trebuchet MS" w:eastAsia="Calibri" w:hAnsi="Trebuchet MS" w:cs="font202"/>
                <w:noProof w:val="0"/>
                <w:sz w:val="20"/>
                <w:szCs w:val="20"/>
              </w:rPr>
              <w:t>pe persoană)</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54</w:t>
            </w:r>
            <w:r>
              <w:rPr>
                <w:rFonts w:ascii="Trebuchet MS" w:eastAsia="Calibri" w:hAnsi="Trebuchet MS" w:cs="font202"/>
                <w:noProof w:val="0"/>
                <w:sz w:val="20"/>
                <w:szCs w:val="20"/>
              </w:rPr>
              <w:t>,73</w:t>
            </w:r>
            <w:r w:rsidRPr="00B323F2">
              <w:rPr>
                <w:rFonts w:ascii="Trebuchet MS" w:eastAsia="Calibri" w:hAnsi="Trebuchet MS" w:cs="font202"/>
                <w:noProof w:val="0"/>
                <w:sz w:val="20"/>
                <w:szCs w:val="20"/>
              </w:rPr>
              <w:t>%</w:t>
            </w:r>
          </w:p>
        </w:tc>
      </w:tr>
      <w:tr w:rsidR="00314F6E" w:rsidRPr="00B323F2" w:rsidTr="00146D7B">
        <w:tc>
          <w:tcPr>
            <w:tcW w:w="1440" w:type="dxa"/>
            <w:vMerge/>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Nesiguranță locativă: proporția gospodăriilor ce nu dețin locuința în proprietate personală </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12</w:t>
            </w:r>
            <w:r>
              <w:rPr>
                <w:rFonts w:ascii="Trebuchet MS" w:eastAsia="Calibri" w:hAnsi="Trebuchet MS" w:cs="font202"/>
                <w:noProof w:val="0"/>
                <w:sz w:val="20"/>
                <w:szCs w:val="20"/>
              </w:rPr>
              <w:t>,32</w:t>
            </w:r>
            <w:r w:rsidRPr="00B323F2">
              <w:rPr>
                <w:rFonts w:ascii="Trebuchet MS" w:eastAsia="Calibri" w:hAnsi="Trebuchet MS" w:cs="font202"/>
                <w:noProof w:val="0"/>
                <w:sz w:val="20"/>
                <w:szCs w:val="20"/>
              </w:rPr>
              <w:t>%</w:t>
            </w:r>
          </w:p>
        </w:tc>
      </w:tr>
    </w:tbl>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Indicatorul Eurostat privind supra-aglomerarea, fără condiţia referitoare la existenţa unei camere pe gospodărie.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În raport cu pragurile minimale din Tabelul 1, comunitatea este</w:t>
      </w:r>
      <w:r w:rsidRPr="00B323F2">
        <w:rPr>
          <w:rFonts w:ascii="Trebuchet MS" w:eastAsia="Calibri" w:hAnsi="Trebuchet MS" w:cs="Times New Roman"/>
          <w:noProof w:val="0"/>
          <w:sz w:val="20"/>
          <w:szCs w:val="20"/>
        </w:rPr>
        <w:t xml:space="preserve"> considerată ca marginalizată </w:t>
      </w:r>
      <w:r w:rsidRPr="00B323F2">
        <w:rPr>
          <w:rFonts w:ascii="Trebuchet MS" w:eastAsia="Calibri" w:hAnsi="Trebuchet MS" w:cs="font202"/>
          <w:noProof w:val="0"/>
          <w:sz w:val="20"/>
          <w:szCs w:val="20"/>
        </w:rPr>
        <w:t xml:space="preserve">dacă </w:t>
      </w:r>
      <w:r w:rsidRPr="00B323F2">
        <w:rPr>
          <w:rFonts w:ascii="Trebuchet MS" w:eastAsia="Calibri" w:hAnsi="Trebuchet MS" w:cs="font202"/>
          <w:b/>
          <w:noProof w:val="0"/>
          <w:sz w:val="20"/>
          <w:szCs w:val="20"/>
        </w:rPr>
        <w:t>îndeplinește simultan</w:t>
      </w:r>
      <w:r w:rsidRPr="00B323F2">
        <w:rPr>
          <w:rFonts w:ascii="Trebuchet MS" w:eastAsia="Calibri" w:hAnsi="Trebuchet MS" w:cs="font202"/>
          <w:noProof w:val="0"/>
          <w:sz w:val="20"/>
          <w:szCs w:val="20"/>
        </w:rPr>
        <w:t xml:space="preserve"> următoarele trei condiții: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(1) are un nivel scăzut de capital uman;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(2) are un nivel scăzut de ocupare în sectorul formal;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(3) are condiții de locuire precară, </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unde:</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b/>
          <w:noProof w:val="0"/>
          <w:sz w:val="20"/>
          <w:szCs w:val="20"/>
        </w:rPr>
        <w:t>o zonă/ comunitate are un nivel scăzut de capital uman</w:t>
      </w:r>
      <w:r w:rsidRPr="00B323F2">
        <w:rPr>
          <w:rFonts w:ascii="Trebuchet MS" w:eastAsia="Calibri" w:hAnsi="Trebuchet MS" w:cs="font202"/>
          <w:noProof w:val="0"/>
          <w:sz w:val="20"/>
          <w:szCs w:val="20"/>
        </w:rPr>
        <w:t xml:space="preserve"> dacă oricare doi din cei trei indicatori corespunzători din tabelul 1 au valori ce depășesc pragul minimal aferent.</w:t>
      </w:r>
    </w:p>
    <w:p w:rsidR="00B323F2" w:rsidRPr="00A3718D" w:rsidRDefault="00B323F2" w:rsidP="00B323F2">
      <w:pPr>
        <w:pStyle w:val="ListParagraph"/>
        <w:numPr>
          <w:ilvl w:val="0"/>
          <w:numId w:val="1"/>
        </w:numPr>
        <w:spacing w:before="120" w:after="120" w:line="240" w:lineRule="auto"/>
        <w:jc w:val="both"/>
        <w:rPr>
          <w:rFonts w:ascii="Trebuchet MS" w:eastAsia="Calibri" w:hAnsi="Trebuchet MS" w:cs="font202"/>
          <w:noProof w:val="0"/>
          <w:sz w:val="20"/>
          <w:szCs w:val="20"/>
        </w:rPr>
      </w:pPr>
      <w:r w:rsidRPr="00A3718D">
        <w:rPr>
          <w:rFonts w:ascii="Trebuchet MS" w:eastAsia="Calibri" w:hAnsi="Trebuchet MS" w:cs="font202"/>
          <w:noProof w:val="0"/>
          <w:sz w:val="20"/>
          <w:szCs w:val="20"/>
        </w:rPr>
        <w:t xml:space="preserve">o </w:t>
      </w:r>
      <w:r w:rsidRPr="00A3718D">
        <w:rPr>
          <w:rFonts w:ascii="Trebuchet MS" w:eastAsia="Calibri" w:hAnsi="Trebuchet MS" w:cs="font202"/>
          <w:b/>
          <w:noProof w:val="0"/>
          <w:sz w:val="20"/>
          <w:szCs w:val="20"/>
        </w:rPr>
        <w:t>zonă/ comunitate are un nivel scăzut de ocupare a forței de muncă</w:t>
      </w:r>
      <w:r w:rsidRPr="00A3718D">
        <w:rPr>
          <w:rFonts w:ascii="Trebuchet MS" w:eastAsia="Calibri" w:hAnsi="Trebuchet MS" w:cs="font202"/>
          <w:noProof w:val="0"/>
          <w:sz w:val="20"/>
          <w:szCs w:val="20"/>
        </w:rPr>
        <w:t xml:space="preserve"> în sectorul formal dacă indicatorul corespunzător din tabelul 1 </w:t>
      </w:r>
      <w:r w:rsidR="00A3718D" w:rsidRPr="00A3718D">
        <w:rPr>
          <w:rFonts w:ascii="Trebuchet MS" w:eastAsia="Calibri" w:hAnsi="Trebuchet MS" w:cs="font202"/>
          <w:noProof w:val="0"/>
          <w:sz w:val="20"/>
          <w:szCs w:val="20"/>
        </w:rPr>
        <w:t>depășe</w:t>
      </w:r>
      <w:r w:rsidR="00A44592">
        <w:rPr>
          <w:rFonts w:ascii="Trebuchet MS" w:eastAsia="Calibri" w:hAnsi="Trebuchet MS" w:cs="font202"/>
          <w:noProof w:val="0"/>
          <w:sz w:val="20"/>
          <w:szCs w:val="20"/>
        </w:rPr>
        <w:t>ște</w:t>
      </w:r>
      <w:r w:rsidR="00A3718D" w:rsidRPr="00A3718D">
        <w:rPr>
          <w:rFonts w:ascii="Trebuchet MS" w:eastAsia="Calibri" w:hAnsi="Trebuchet MS" w:cs="font202"/>
          <w:noProof w:val="0"/>
          <w:sz w:val="20"/>
          <w:szCs w:val="20"/>
        </w:rPr>
        <w:t xml:space="preserve"> pragul minimal aferent.</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o </w:t>
      </w:r>
      <w:r w:rsidRPr="00B323F2">
        <w:rPr>
          <w:rFonts w:ascii="Trebuchet MS" w:eastAsia="Calibri" w:hAnsi="Trebuchet MS" w:cs="font202"/>
          <w:b/>
          <w:noProof w:val="0"/>
          <w:sz w:val="20"/>
          <w:szCs w:val="20"/>
        </w:rPr>
        <w:t>zonă/ comunitate are condiții de locuire precară</w:t>
      </w:r>
      <w:r w:rsidRPr="00B323F2">
        <w:rPr>
          <w:rFonts w:ascii="Trebuchet MS" w:eastAsia="Calibri" w:hAnsi="Trebuchet MS" w:cs="font202"/>
          <w:noProof w:val="0"/>
          <w:sz w:val="20"/>
          <w:szCs w:val="20"/>
        </w:rPr>
        <w:t xml:space="preserve"> dacă cel puțin unul dintre indicatorii din tabelul 1 au valori ce depășesc pragul minimal aferent.</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Comunitățile urbane marginalizate se referă la șase tipuri de zone: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1.zone de tip ghetou cu blocuri</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2.zone de tip ghetou în foste colonii de muncitori</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3.zone de tip mahala cu case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4.zone de tip mahala cu locuințe improvizate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5.zone de locuințe sociale modernizate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6.zone de locuințe sociale sau clădiri ocupate abuziv în zone istorice.</w:t>
      </w:r>
    </w:p>
    <w:p w:rsidR="00B17AF9" w:rsidRDefault="00B17AF9" w:rsidP="00B323F2">
      <w:pPr>
        <w:spacing w:before="120" w:after="120" w:line="240" w:lineRule="auto"/>
        <w:jc w:val="both"/>
        <w:rPr>
          <w:rFonts w:ascii="Trebuchet MS" w:eastAsia="Calibri" w:hAnsi="Trebuchet MS" w:cs="font202"/>
          <w:b/>
          <w:noProof w:val="0"/>
          <w:sz w:val="20"/>
          <w:szCs w:val="20"/>
        </w:rPr>
      </w:pPr>
    </w:p>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 xml:space="preserve">De asemenea, se va lua in considerare si faptul că intervențiile aferente priorității de investitii 4.3 sunt complementare intervențiilor de tip CLLD(DLRC) din cadrul axei prioritare 9,  POR 2014-2020, dar fără a viza același teritoriu.  </w:t>
      </w:r>
    </w:p>
    <w:p w:rsidR="007C32CE" w:rsidRDefault="007C32CE" w:rsidP="00B323F2">
      <w:pPr>
        <w:spacing w:before="120" w:after="120" w:line="240" w:lineRule="auto"/>
        <w:jc w:val="both"/>
        <w:rPr>
          <w:rFonts w:ascii="Trebuchet MS" w:eastAsia="Calibri" w:hAnsi="Trebuchet MS" w:cs="font202"/>
          <w:b/>
          <w:noProof w:val="0"/>
          <w:sz w:val="20"/>
          <w:szCs w:val="20"/>
        </w:rPr>
      </w:pPr>
    </w:p>
    <w:sectPr w:rsidR="007C32CE" w:rsidSect="001453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BE7" w:rsidRDefault="00A00BE7" w:rsidP="00B323F2">
      <w:pPr>
        <w:spacing w:after="0" w:line="240" w:lineRule="auto"/>
      </w:pPr>
      <w:r>
        <w:separator/>
      </w:r>
    </w:p>
  </w:endnote>
  <w:endnote w:type="continuationSeparator" w:id="0">
    <w:p w:rsidR="00A00BE7" w:rsidRDefault="00A00BE7" w:rsidP="00B32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font202">
    <w:altName w:val="MS Mincho"/>
    <w:charset w:val="80"/>
    <w:family w:val="auto"/>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BE7" w:rsidRDefault="00A00BE7" w:rsidP="00B323F2">
      <w:pPr>
        <w:spacing w:after="0" w:line="240" w:lineRule="auto"/>
      </w:pPr>
      <w:r>
        <w:separator/>
      </w:r>
    </w:p>
  </w:footnote>
  <w:footnote w:type="continuationSeparator" w:id="0">
    <w:p w:rsidR="00A00BE7" w:rsidRDefault="00A00BE7" w:rsidP="00B323F2">
      <w:pPr>
        <w:spacing w:after="0" w:line="240" w:lineRule="auto"/>
      </w:pPr>
      <w:r>
        <w:continuationSeparator/>
      </w:r>
    </w:p>
  </w:footnote>
  <w:footnote w:id="1">
    <w:p w:rsidR="00B323F2" w:rsidRPr="00070206" w:rsidRDefault="00B323F2" w:rsidP="00B323F2">
      <w:pPr>
        <w:pStyle w:val="FootnoteText"/>
        <w:rPr>
          <w:color w:val="17365D"/>
          <w:sz w:val="18"/>
          <w:szCs w:val="18"/>
        </w:rPr>
      </w:pPr>
      <w:r w:rsidRPr="00070206">
        <w:rPr>
          <w:rStyle w:val="FootnoteReference"/>
          <w:color w:val="17365D"/>
          <w:sz w:val="18"/>
          <w:szCs w:val="18"/>
        </w:rPr>
        <w:footnoteRef/>
      </w:r>
      <w:r w:rsidRPr="00070206">
        <w:rPr>
          <w:color w:val="17365D"/>
          <w:sz w:val="18"/>
          <w:szCs w:val="18"/>
        </w:rPr>
        <w:t xml:space="preserve"> „</w:t>
      </w:r>
      <w:r w:rsidRPr="00070206">
        <w:rPr>
          <w:i/>
          <w:color w:val="17365D"/>
          <w:sz w:val="18"/>
          <w:szCs w:val="18"/>
        </w:rPr>
        <w:t>Elaborarea strategiilor de integrare a comunităților urbane marginalizate – Atlasul zonelor urbane marginalizate din România</w:t>
      </w:r>
      <w:r w:rsidRPr="00070206">
        <w:rPr>
          <w:color w:val="17365D"/>
          <w:sz w:val="18"/>
          <w:szCs w:val="18"/>
        </w:rPr>
        <w:t xml:space="preserve">, disponibil la </w:t>
      </w:r>
      <w:hyperlink r:id="rId1" w:history="1">
        <w:r w:rsidRPr="00070206">
          <w:rPr>
            <w:rStyle w:val="Hyperlink"/>
            <w:color w:val="17365D"/>
            <w:sz w:val="18"/>
            <w:szCs w:val="18"/>
          </w:rPr>
          <w:t>http://www.inforegio.ro/images/Publicatii/Atlas%20zone%20urbane%20marginalizate.pdf</w:t>
        </w:r>
      </w:hyperlink>
      <w:r w:rsidRPr="00070206">
        <w:rPr>
          <w:color w:val="17365D"/>
          <w:sz w:val="18"/>
          <w:szCs w:val="18"/>
        </w:rPr>
        <w:t>, pag 262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4781D"/>
    <w:multiLevelType w:val="hybridMultilevel"/>
    <w:tmpl w:val="2132E494"/>
    <w:lvl w:ilvl="0" w:tplc="8D30E238">
      <w:start w:val="1"/>
      <w:numFmt w:val="decimal"/>
      <w:lvlText w:val="(%1)"/>
      <w:lvlJc w:val="left"/>
      <w:pPr>
        <w:tabs>
          <w:tab w:val="num" w:pos="360"/>
        </w:tabs>
        <w:ind w:left="360" w:hanging="360"/>
      </w:pPr>
      <w:rPr>
        <w:rFonts w:hint="default"/>
        <w:color w:val="17365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CE1DC8"/>
    <w:multiLevelType w:val="multilevel"/>
    <w:tmpl w:val="C4EADB76"/>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D1"/>
    <w:rsid w:val="000014A2"/>
    <w:rsid w:val="00002884"/>
    <w:rsid w:val="0000334C"/>
    <w:rsid w:val="00003C2B"/>
    <w:rsid w:val="00004FFE"/>
    <w:rsid w:val="0000568B"/>
    <w:rsid w:val="00006A1E"/>
    <w:rsid w:val="0000779F"/>
    <w:rsid w:val="0001289C"/>
    <w:rsid w:val="00014528"/>
    <w:rsid w:val="0001670E"/>
    <w:rsid w:val="00020255"/>
    <w:rsid w:val="0002334D"/>
    <w:rsid w:val="000277EB"/>
    <w:rsid w:val="00030473"/>
    <w:rsid w:val="000326C1"/>
    <w:rsid w:val="000359B8"/>
    <w:rsid w:val="00035F35"/>
    <w:rsid w:val="00040476"/>
    <w:rsid w:val="00042577"/>
    <w:rsid w:val="00042F18"/>
    <w:rsid w:val="000443B5"/>
    <w:rsid w:val="00044ED2"/>
    <w:rsid w:val="000465BB"/>
    <w:rsid w:val="00053B1D"/>
    <w:rsid w:val="000577FC"/>
    <w:rsid w:val="0006148F"/>
    <w:rsid w:val="00061C59"/>
    <w:rsid w:val="0006318B"/>
    <w:rsid w:val="00063CF7"/>
    <w:rsid w:val="00064203"/>
    <w:rsid w:val="00064B02"/>
    <w:rsid w:val="00065CEC"/>
    <w:rsid w:val="000670BB"/>
    <w:rsid w:val="00070F89"/>
    <w:rsid w:val="00073BBE"/>
    <w:rsid w:val="0007409D"/>
    <w:rsid w:val="00075A4B"/>
    <w:rsid w:val="00077D32"/>
    <w:rsid w:val="0008258D"/>
    <w:rsid w:val="00082A6B"/>
    <w:rsid w:val="00085D34"/>
    <w:rsid w:val="00086032"/>
    <w:rsid w:val="0009030A"/>
    <w:rsid w:val="00091FB7"/>
    <w:rsid w:val="000940B1"/>
    <w:rsid w:val="0009434A"/>
    <w:rsid w:val="0009572F"/>
    <w:rsid w:val="00096043"/>
    <w:rsid w:val="00096AD0"/>
    <w:rsid w:val="00097988"/>
    <w:rsid w:val="000A0791"/>
    <w:rsid w:val="000A0F07"/>
    <w:rsid w:val="000A2105"/>
    <w:rsid w:val="000A56C6"/>
    <w:rsid w:val="000A5912"/>
    <w:rsid w:val="000A6947"/>
    <w:rsid w:val="000A74AF"/>
    <w:rsid w:val="000A7852"/>
    <w:rsid w:val="000B029E"/>
    <w:rsid w:val="000B3FA9"/>
    <w:rsid w:val="000B6EAF"/>
    <w:rsid w:val="000B7704"/>
    <w:rsid w:val="000C0954"/>
    <w:rsid w:val="000C1F65"/>
    <w:rsid w:val="000C2FCD"/>
    <w:rsid w:val="000C4FA1"/>
    <w:rsid w:val="000C5221"/>
    <w:rsid w:val="000C54CD"/>
    <w:rsid w:val="000C65F8"/>
    <w:rsid w:val="000D0F9F"/>
    <w:rsid w:val="000D1AB0"/>
    <w:rsid w:val="000D316B"/>
    <w:rsid w:val="000D3A24"/>
    <w:rsid w:val="000D6DB1"/>
    <w:rsid w:val="000E0C23"/>
    <w:rsid w:val="000E1946"/>
    <w:rsid w:val="000E3708"/>
    <w:rsid w:val="000E4412"/>
    <w:rsid w:val="000E494D"/>
    <w:rsid w:val="000E582E"/>
    <w:rsid w:val="000E5856"/>
    <w:rsid w:val="000E5A4E"/>
    <w:rsid w:val="000F11E3"/>
    <w:rsid w:val="000F410A"/>
    <w:rsid w:val="000F5835"/>
    <w:rsid w:val="000F6EA9"/>
    <w:rsid w:val="000F7F32"/>
    <w:rsid w:val="001011C1"/>
    <w:rsid w:val="00102A40"/>
    <w:rsid w:val="00104E9C"/>
    <w:rsid w:val="00105EAC"/>
    <w:rsid w:val="0011335C"/>
    <w:rsid w:val="00115273"/>
    <w:rsid w:val="00117243"/>
    <w:rsid w:val="00117278"/>
    <w:rsid w:val="00123D5F"/>
    <w:rsid w:val="00123FE7"/>
    <w:rsid w:val="00125870"/>
    <w:rsid w:val="00126DE0"/>
    <w:rsid w:val="00127E48"/>
    <w:rsid w:val="001301C4"/>
    <w:rsid w:val="001305F8"/>
    <w:rsid w:val="00130C60"/>
    <w:rsid w:val="00132142"/>
    <w:rsid w:val="00132968"/>
    <w:rsid w:val="00134BE3"/>
    <w:rsid w:val="00136534"/>
    <w:rsid w:val="00136746"/>
    <w:rsid w:val="00136CA7"/>
    <w:rsid w:val="00136EEA"/>
    <w:rsid w:val="00137E49"/>
    <w:rsid w:val="00141117"/>
    <w:rsid w:val="00141CE1"/>
    <w:rsid w:val="0014390D"/>
    <w:rsid w:val="00150044"/>
    <w:rsid w:val="00150D3E"/>
    <w:rsid w:val="0015469A"/>
    <w:rsid w:val="00160F25"/>
    <w:rsid w:val="0016223D"/>
    <w:rsid w:val="00166095"/>
    <w:rsid w:val="0016669C"/>
    <w:rsid w:val="001668BB"/>
    <w:rsid w:val="00171454"/>
    <w:rsid w:val="001715A6"/>
    <w:rsid w:val="00171765"/>
    <w:rsid w:val="00175775"/>
    <w:rsid w:val="001760C7"/>
    <w:rsid w:val="00181295"/>
    <w:rsid w:val="00181EA8"/>
    <w:rsid w:val="00183B1F"/>
    <w:rsid w:val="00185205"/>
    <w:rsid w:val="001878E2"/>
    <w:rsid w:val="0019115C"/>
    <w:rsid w:val="0019425D"/>
    <w:rsid w:val="0019546A"/>
    <w:rsid w:val="001A0846"/>
    <w:rsid w:val="001A0A31"/>
    <w:rsid w:val="001A15D0"/>
    <w:rsid w:val="001A2557"/>
    <w:rsid w:val="001A38A1"/>
    <w:rsid w:val="001A3ACA"/>
    <w:rsid w:val="001A472D"/>
    <w:rsid w:val="001A4814"/>
    <w:rsid w:val="001A5608"/>
    <w:rsid w:val="001B0800"/>
    <w:rsid w:val="001B2EF0"/>
    <w:rsid w:val="001B395D"/>
    <w:rsid w:val="001B4B3B"/>
    <w:rsid w:val="001B52B2"/>
    <w:rsid w:val="001B6FF4"/>
    <w:rsid w:val="001C063A"/>
    <w:rsid w:val="001C384A"/>
    <w:rsid w:val="001C3D5D"/>
    <w:rsid w:val="001C4D48"/>
    <w:rsid w:val="001C5FF8"/>
    <w:rsid w:val="001C66A4"/>
    <w:rsid w:val="001D0372"/>
    <w:rsid w:val="001D2321"/>
    <w:rsid w:val="001D285A"/>
    <w:rsid w:val="001D2AFB"/>
    <w:rsid w:val="001D4403"/>
    <w:rsid w:val="001D4AD4"/>
    <w:rsid w:val="001D4E5C"/>
    <w:rsid w:val="001D5DC6"/>
    <w:rsid w:val="001D7CDF"/>
    <w:rsid w:val="001E2DD8"/>
    <w:rsid w:val="001E6A0F"/>
    <w:rsid w:val="001E7F70"/>
    <w:rsid w:val="001F0569"/>
    <w:rsid w:val="001F103D"/>
    <w:rsid w:val="001F2B82"/>
    <w:rsid w:val="001F420F"/>
    <w:rsid w:val="001F566A"/>
    <w:rsid w:val="001F5DEA"/>
    <w:rsid w:val="001F7875"/>
    <w:rsid w:val="001F7B01"/>
    <w:rsid w:val="002008B2"/>
    <w:rsid w:val="00202760"/>
    <w:rsid w:val="00203239"/>
    <w:rsid w:val="00203930"/>
    <w:rsid w:val="002070FD"/>
    <w:rsid w:val="002101B5"/>
    <w:rsid w:val="00210971"/>
    <w:rsid w:val="002131AD"/>
    <w:rsid w:val="0021401D"/>
    <w:rsid w:val="00214390"/>
    <w:rsid w:val="0021643E"/>
    <w:rsid w:val="002166E5"/>
    <w:rsid w:val="002237A1"/>
    <w:rsid w:val="00223981"/>
    <w:rsid w:val="00224052"/>
    <w:rsid w:val="00227682"/>
    <w:rsid w:val="002311DC"/>
    <w:rsid w:val="0024056C"/>
    <w:rsid w:val="00240612"/>
    <w:rsid w:val="00241308"/>
    <w:rsid w:val="00241B42"/>
    <w:rsid w:val="00241DD2"/>
    <w:rsid w:val="002431D2"/>
    <w:rsid w:val="00245D20"/>
    <w:rsid w:val="0024652D"/>
    <w:rsid w:val="0024711F"/>
    <w:rsid w:val="00247135"/>
    <w:rsid w:val="00251F08"/>
    <w:rsid w:val="00253CA9"/>
    <w:rsid w:val="00256A15"/>
    <w:rsid w:val="00256FE2"/>
    <w:rsid w:val="002604BF"/>
    <w:rsid w:val="00261B85"/>
    <w:rsid w:val="00262BA6"/>
    <w:rsid w:val="00264E82"/>
    <w:rsid w:val="0026583D"/>
    <w:rsid w:val="002712AF"/>
    <w:rsid w:val="0027164D"/>
    <w:rsid w:val="00272F2F"/>
    <w:rsid w:val="00275EB8"/>
    <w:rsid w:val="00275F81"/>
    <w:rsid w:val="00276BBA"/>
    <w:rsid w:val="00277103"/>
    <w:rsid w:val="00280C31"/>
    <w:rsid w:val="002811FC"/>
    <w:rsid w:val="00282316"/>
    <w:rsid w:val="002831FB"/>
    <w:rsid w:val="0028344C"/>
    <w:rsid w:val="00283C30"/>
    <w:rsid w:val="00284E36"/>
    <w:rsid w:val="00285883"/>
    <w:rsid w:val="00285E5F"/>
    <w:rsid w:val="00286558"/>
    <w:rsid w:val="00290777"/>
    <w:rsid w:val="00291B57"/>
    <w:rsid w:val="0029216B"/>
    <w:rsid w:val="002921A8"/>
    <w:rsid w:val="00294B74"/>
    <w:rsid w:val="00294F83"/>
    <w:rsid w:val="00295291"/>
    <w:rsid w:val="00295A24"/>
    <w:rsid w:val="00295CFC"/>
    <w:rsid w:val="0029739D"/>
    <w:rsid w:val="002A1621"/>
    <w:rsid w:val="002A16B8"/>
    <w:rsid w:val="002A1C35"/>
    <w:rsid w:val="002A3878"/>
    <w:rsid w:val="002A467B"/>
    <w:rsid w:val="002A4FEB"/>
    <w:rsid w:val="002B0270"/>
    <w:rsid w:val="002B0A27"/>
    <w:rsid w:val="002B1EA3"/>
    <w:rsid w:val="002B3361"/>
    <w:rsid w:val="002B64AB"/>
    <w:rsid w:val="002B65DA"/>
    <w:rsid w:val="002B6BE1"/>
    <w:rsid w:val="002C0079"/>
    <w:rsid w:val="002C1F5C"/>
    <w:rsid w:val="002C3822"/>
    <w:rsid w:val="002C5767"/>
    <w:rsid w:val="002C60D7"/>
    <w:rsid w:val="002C6269"/>
    <w:rsid w:val="002C650F"/>
    <w:rsid w:val="002C7B8F"/>
    <w:rsid w:val="002D31F1"/>
    <w:rsid w:val="002D5208"/>
    <w:rsid w:val="002D52C7"/>
    <w:rsid w:val="002D67C0"/>
    <w:rsid w:val="002D68A2"/>
    <w:rsid w:val="002D72BC"/>
    <w:rsid w:val="002D791B"/>
    <w:rsid w:val="002E087B"/>
    <w:rsid w:val="002E0C20"/>
    <w:rsid w:val="002E2734"/>
    <w:rsid w:val="002E3904"/>
    <w:rsid w:val="002E48D8"/>
    <w:rsid w:val="002F301E"/>
    <w:rsid w:val="002F3B5E"/>
    <w:rsid w:val="002F51FC"/>
    <w:rsid w:val="002F52E0"/>
    <w:rsid w:val="002F6232"/>
    <w:rsid w:val="002F68EC"/>
    <w:rsid w:val="0030051E"/>
    <w:rsid w:val="00301DDD"/>
    <w:rsid w:val="00302280"/>
    <w:rsid w:val="00305247"/>
    <w:rsid w:val="00312ED6"/>
    <w:rsid w:val="003140ED"/>
    <w:rsid w:val="00314F6E"/>
    <w:rsid w:val="003151C2"/>
    <w:rsid w:val="003160E8"/>
    <w:rsid w:val="00316315"/>
    <w:rsid w:val="003211B5"/>
    <w:rsid w:val="00321616"/>
    <w:rsid w:val="00321A4E"/>
    <w:rsid w:val="00322E47"/>
    <w:rsid w:val="00332B10"/>
    <w:rsid w:val="00333429"/>
    <w:rsid w:val="00336042"/>
    <w:rsid w:val="00336B0E"/>
    <w:rsid w:val="00343B6D"/>
    <w:rsid w:val="00346FE6"/>
    <w:rsid w:val="0035119E"/>
    <w:rsid w:val="0035404E"/>
    <w:rsid w:val="00355C5A"/>
    <w:rsid w:val="00356D65"/>
    <w:rsid w:val="00360229"/>
    <w:rsid w:val="00360A90"/>
    <w:rsid w:val="0036244A"/>
    <w:rsid w:val="0036484A"/>
    <w:rsid w:val="00367437"/>
    <w:rsid w:val="00371A6C"/>
    <w:rsid w:val="00373453"/>
    <w:rsid w:val="003738F8"/>
    <w:rsid w:val="00374A2A"/>
    <w:rsid w:val="00374F50"/>
    <w:rsid w:val="003769F5"/>
    <w:rsid w:val="003804CB"/>
    <w:rsid w:val="0038098F"/>
    <w:rsid w:val="00381114"/>
    <w:rsid w:val="0038288F"/>
    <w:rsid w:val="00387EBC"/>
    <w:rsid w:val="00391147"/>
    <w:rsid w:val="0039184D"/>
    <w:rsid w:val="00392A64"/>
    <w:rsid w:val="00395CD8"/>
    <w:rsid w:val="00396FB1"/>
    <w:rsid w:val="00397200"/>
    <w:rsid w:val="003972EC"/>
    <w:rsid w:val="00397B83"/>
    <w:rsid w:val="003A081C"/>
    <w:rsid w:val="003A0F83"/>
    <w:rsid w:val="003A3917"/>
    <w:rsid w:val="003A3BFF"/>
    <w:rsid w:val="003A45C2"/>
    <w:rsid w:val="003A63A7"/>
    <w:rsid w:val="003A7131"/>
    <w:rsid w:val="003B10BD"/>
    <w:rsid w:val="003B3859"/>
    <w:rsid w:val="003B4292"/>
    <w:rsid w:val="003B483E"/>
    <w:rsid w:val="003B4BA8"/>
    <w:rsid w:val="003B6A61"/>
    <w:rsid w:val="003C0A88"/>
    <w:rsid w:val="003C1304"/>
    <w:rsid w:val="003C3EED"/>
    <w:rsid w:val="003C4591"/>
    <w:rsid w:val="003C5308"/>
    <w:rsid w:val="003C5377"/>
    <w:rsid w:val="003C7249"/>
    <w:rsid w:val="003D0A04"/>
    <w:rsid w:val="003D16A0"/>
    <w:rsid w:val="003D174D"/>
    <w:rsid w:val="003D36E3"/>
    <w:rsid w:val="003D3EB1"/>
    <w:rsid w:val="003D4690"/>
    <w:rsid w:val="003D5C70"/>
    <w:rsid w:val="003D684A"/>
    <w:rsid w:val="003D744E"/>
    <w:rsid w:val="003E622D"/>
    <w:rsid w:val="003E7CD1"/>
    <w:rsid w:val="003F0572"/>
    <w:rsid w:val="003F4926"/>
    <w:rsid w:val="003F714A"/>
    <w:rsid w:val="003F7569"/>
    <w:rsid w:val="003F7BED"/>
    <w:rsid w:val="003F7EE3"/>
    <w:rsid w:val="00401133"/>
    <w:rsid w:val="00401BC3"/>
    <w:rsid w:val="004075CE"/>
    <w:rsid w:val="0041053E"/>
    <w:rsid w:val="00413968"/>
    <w:rsid w:val="00413D33"/>
    <w:rsid w:val="00414246"/>
    <w:rsid w:val="004144B3"/>
    <w:rsid w:val="004147D0"/>
    <w:rsid w:val="004151E7"/>
    <w:rsid w:val="00420049"/>
    <w:rsid w:val="00420755"/>
    <w:rsid w:val="00420F11"/>
    <w:rsid w:val="004277D1"/>
    <w:rsid w:val="00427B15"/>
    <w:rsid w:val="00430A72"/>
    <w:rsid w:val="00430C8D"/>
    <w:rsid w:val="00432938"/>
    <w:rsid w:val="00432965"/>
    <w:rsid w:val="0043471D"/>
    <w:rsid w:val="00434D9E"/>
    <w:rsid w:val="0043682F"/>
    <w:rsid w:val="0043733F"/>
    <w:rsid w:val="0044028D"/>
    <w:rsid w:val="0044079E"/>
    <w:rsid w:val="00440EDA"/>
    <w:rsid w:val="004425B0"/>
    <w:rsid w:val="00442FC1"/>
    <w:rsid w:val="00451A20"/>
    <w:rsid w:val="00454E0B"/>
    <w:rsid w:val="00460D42"/>
    <w:rsid w:val="00462555"/>
    <w:rsid w:val="00463555"/>
    <w:rsid w:val="004665C6"/>
    <w:rsid w:val="00466B53"/>
    <w:rsid w:val="0046701E"/>
    <w:rsid w:val="0047004A"/>
    <w:rsid w:val="004714AB"/>
    <w:rsid w:val="00472661"/>
    <w:rsid w:val="0047344D"/>
    <w:rsid w:val="00474169"/>
    <w:rsid w:val="004747C6"/>
    <w:rsid w:val="0047742F"/>
    <w:rsid w:val="00480676"/>
    <w:rsid w:val="00480E9C"/>
    <w:rsid w:val="004823DE"/>
    <w:rsid w:val="00486638"/>
    <w:rsid w:val="00491B73"/>
    <w:rsid w:val="004941A7"/>
    <w:rsid w:val="004959C1"/>
    <w:rsid w:val="00495F3E"/>
    <w:rsid w:val="004A0DD0"/>
    <w:rsid w:val="004A3D54"/>
    <w:rsid w:val="004A5B39"/>
    <w:rsid w:val="004A62C3"/>
    <w:rsid w:val="004B18A0"/>
    <w:rsid w:val="004B1F27"/>
    <w:rsid w:val="004B3BC6"/>
    <w:rsid w:val="004B7F88"/>
    <w:rsid w:val="004C106B"/>
    <w:rsid w:val="004C1F41"/>
    <w:rsid w:val="004C2C9E"/>
    <w:rsid w:val="004C2D6D"/>
    <w:rsid w:val="004C3D19"/>
    <w:rsid w:val="004C65F3"/>
    <w:rsid w:val="004D0228"/>
    <w:rsid w:val="004D0D45"/>
    <w:rsid w:val="004D2542"/>
    <w:rsid w:val="004D2D19"/>
    <w:rsid w:val="004D56D1"/>
    <w:rsid w:val="004E01FD"/>
    <w:rsid w:val="004E109D"/>
    <w:rsid w:val="004E11A2"/>
    <w:rsid w:val="004E3B9D"/>
    <w:rsid w:val="004F168B"/>
    <w:rsid w:val="004F35A6"/>
    <w:rsid w:val="004F3DC9"/>
    <w:rsid w:val="004F467D"/>
    <w:rsid w:val="004F4C75"/>
    <w:rsid w:val="004F4FEF"/>
    <w:rsid w:val="004F7030"/>
    <w:rsid w:val="004F7C6A"/>
    <w:rsid w:val="005014BE"/>
    <w:rsid w:val="00502607"/>
    <w:rsid w:val="005049C3"/>
    <w:rsid w:val="00504A67"/>
    <w:rsid w:val="00506499"/>
    <w:rsid w:val="005065AE"/>
    <w:rsid w:val="00506B10"/>
    <w:rsid w:val="00511D24"/>
    <w:rsid w:val="005217DD"/>
    <w:rsid w:val="00521EA8"/>
    <w:rsid w:val="00522FCF"/>
    <w:rsid w:val="00525859"/>
    <w:rsid w:val="00525A60"/>
    <w:rsid w:val="00527A1C"/>
    <w:rsid w:val="00531062"/>
    <w:rsid w:val="005311FA"/>
    <w:rsid w:val="00531945"/>
    <w:rsid w:val="005337FC"/>
    <w:rsid w:val="00533AA3"/>
    <w:rsid w:val="00534F0B"/>
    <w:rsid w:val="00535071"/>
    <w:rsid w:val="00535B16"/>
    <w:rsid w:val="00536F8C"/>
    <w:rsid w:val="00540759"/>
    <w:rsid w:val="005410E1"/>
    <w:rsid w:val="00541AC6"/>
    <w:rsid w:val="00541F5A"/>
    <w:rsid w:val="00543188"/>
    <w:rsid w:val="00543A00"/>
    <w:rsid w:val="00544267"/>
    <w:rsid w:val="005505C1"/>
    <w:rsid w:val="0055125E"/>
    <w:rsid w:val="0055292E"/>
    <w:rsid w:val="00554B8A"/>
    <w:rsid w:val="005558CA"/>
    <w:rsid w:val="00555C92"/>
    <w:rsid w:val="00560917"/>
    <w:rsid w:val="00561048"/>
    <w:rsid w:val="005639CF"/>
    <w:rsid w:val="005647D1"/>
    <w:rsid w:val="00567334"/>
    <w:rsid w:val="005727F1"/>
    <w:rsid w:val="005744DC"/>
    <w:rsid w:val="0057570F"/>
    <w:rsid w:val="00576DAF"/>
    <w:rsid w:val="00576DC7"/>
    <w:rsid w:val="00583264"/>
    <w:rsid w:val="0058333E"/>
    <w:rsid w:val="005838EB"/>
    <w:rsid w:val="0058580D"/>
    <w:rsid w:val="00590E3C"/>
    <w:rsid w:val="00594551"/>
    <w:rsid w:val="005964EB"/>
    <w:rsid w:val="005A28D8"/>
    <w:rsid w:val="005A32FC"/>
    <w:rsid w:val="005A417B"/>
    <w:rsid w:val="005A4DFC"/>
    <w:rsid w:val="005A6457"/>
    <w:rsid w:val="005A7418"/>
    <w:rsid w:val="005B0198"/>
    <w:rsid w:val="005B0CD6"/>
    <w:rsid w:val="005B1DB7"/>
    <w:rsid w:val="005B30EA"/>
    <w:rsid w:val="005B34D8"/>
    <w:rsid w:val="005B41F3"/>
    <w:rsid w:val="005B5D56"/>
    <w:rsid w:val="005B6B2C"/>
    <w:rsid w:val="005C130A"/>
    <w:rsid w:val="005C3084"/>
    <w:rsid w:val="005C3559"/>
    <w:rsid w:val="005C4B2E"/>
    <w:rsid w:val="005C68F3"/>
    <w:rsid w:val="005C6B99"/>
    <w:rsid w:val="005C710B"/>
    <w:rsid w:val="005D0DC6"/>
    <w:rsid w:val="005D22F9"/>
    <w:rsid w:val="005D4530"/>
    <w:rsid w:val="005D7997"/>
    <w:rsid w:val="005D7B41"/>
    <w:rsid w:val="005E18D6"/>
    <w:rsid w:val="005E1F76"/>
    <w:rsid w:val="005E39EC"/>
    <w:rsid w:val="005E50CE"/>
    <w:rsid w:val="005E64D1"/>
    <w:rsid w:val="005F08C6"/>
    <w:rsid w:val="005F23CA"/>
    <w:rsid w:val="005F24B6"/>
    <w:rsid w:val="005F2759"/>
    <w:rsid w:val="005F3508"/>
    <w:rsid w:val="005F456E"/>
    <w:rsid w:val="005F7569"/>
    <w:rsid w:val="006018A4"/>
    <w:rsid w:val="00601ADB"/>
    <w:rsid w:val="00601CC7"/>
    <w:rsid w:val="00601F86"/>
    <w:rsid w:val="00604099"/>
    <w:rsid w:val="0060670B"/>
    <w:rsid w:val="00607571"/>
    <w:rsid w:val="00610910"/>
    <w:rsid w:val="006175F6"/>
    <w:rsid w:val="00617AF9"/>
    <w:rsid w:val="00617C32"/>
    <w:rsid w:val="00617E9E"/>
    <w:rsid w:val="006273C2"/>
    <w:rsid w:val="0063107B"/>
    <w:rsid w:val="006322E0"/>
    <w:rsid w:val="00632C57"/>
    <w:rsid w:val="00633AAE"/>
    <w:rsid w:val="0064065E"/>
    <w:rsid w:val="00642B94"/>
    <w:rsid w:val="00643320"/>
    <w:rsid w:val="00644E3E"/>
    <w:rsid w:val="006466F8"/>
    <w:rsid w:val="00650242"/>
    <w:rsid w:val="00651A2B"/>
    <w:rsid w:val="00651F87"/>
    <w:rsid w:val="00652166"/>
    <w:rsid w:val="006534A6"/>
    <w:rsid w:val="006565E6"/>
    <w:rsid w:val="00662AD2"/>
    <w:rsid w:val="00663C54"/>
    <w:rsid w:val="00665FC1"/>
    <w:rsid w:val="0066710A"/>
    <w:rsid w:val="0067014D"/>
    <w:rsid w:val="0067113F"/>
    <w:rsid w:val="0067304D"/>
    <w:rsid w:val="00674273"/>
    <w:rsid w:val="00674E85"/>
    <w:rsid w:val="00677D2F"/>
    <w:rsid w:val="006801CD"/>
    <w:rsid w:val="0068021E"/>
    <w:rsid w:val="00680680"/>
    <w:rsid w:val="006848C1"/>
    <w:rsid w:val="00685D29"/>
    <w:rsid w:val="00686B92"/>
    <w:rsid w:val="0068737B"/>
    <w:rsid w:val="006878FA"/>
    <w:rsid w:val="0069033E"/>
    <w:rsid w:val="00690853"/>
    <w:rsid w:val="00690B9D"/>
    <w:rsid w:val="0069270B"/>
    <w:rsid w:val="00694438"/>
    <w:rsid w:val="006970E8"/>
    <w:rsid w:val="00697E0A"/>
    <w:rsid w:val="006A19B2"/>
    <w:rsid w:val="006A1F1E"/>
    <w:rsid w:val="006A27E5"/>
    <w:rsid w:val="006A69FD"/>
    <w:rsid w:val="006B0203"/>
    <w:rsid w:val="006B15A8"/>
    <w:rsid w:val="006B2E6E"/>
    <w:rsid w:val="006B3E6A"/>
    <w:rsid w:val="006B64E7"/>
    <w:rsid w:val="006C06AC"/>
    <w:rsid w:val="006C1D82"/>
    <w:rsid w:val="006C3431"/>
    <w:rsid w:val="006D149E"/>
    <w:rsid w:val="006D2C91"/>
    <w:rsid w:val="006D2DC7"/>
    <w:rsid w:val="006D782A"/>
    <w:rsid w:val="006E1A5E"/>
    <w:rsid w:val="006E562A"/>
    <w:rsid w:val="006F00FB"/>
    <w:rsid w:val="006F3722"/>
    <w:rsid w:val="006F38DF"/>
    <w:rsid w:val="006F415C"/>
    <w:rsid w:val="006F6C4A"/>
    <w:rsid w:val="006F7AE5"/>
    <w:rsid w:val="00703585"/>
    <w:rsid w:val="007040C3"/>
    <w:rsid w:val="0070746D"/>
    <w:rsid w:val="0071355A"/>
    <w:rsid w:val="00713920"/>
    <w:rsid w:val="00715773"/>
    <w:rsid w:val="007176AD"/>
    <w:rsid w:val="00717E6B"/>
    <w:rsid w:val="007213AA"/>
    <w:rsid w:val="00723DB2"/>
    <w:rsid w:val="007241C1"/>
    <w:rsid w:val="007310DD"/>
    <w:rsid w:val="0073135D"/>
    <w:rsid w:val="007324F1"/>
    <w:rsid w:val="00734D2C"/>
    <w:rsid w:val="00735AC4"/>
    <w:rsid w:val="0074293E"/>
    <w:rsid w:val="0074416E"/>
    <w:rsid w:val="00744497"/>
    <w:rsid w:val="0074575F"/>
    <w:rsid w:val="007467DF"/>
    <w:rsid w:val="0074792F"/>
    <w:rsid w:val="007513FE"/>
    <w:rsid w:val="007523D1"/>
    <w:rsid w:val="007540CA"/>
    <w:rsid w:val="00754E70"/>
    <w:rsid w:val="00756A37"/>
    <w:rsid w:val="00756ED9"/>
    <w:rsid w:val="00760A10"/>
    <w:rsid w:val="00766F1E"/>
    <w:rsid w:val="00770104"/>
    <w:rsid w:val="007704DB"/>
    <w:rsid w:val="00770881"/>
    <w:rsid w:val="00771A12"/>
    <w:rsid w:val="00771DAF"/>
    <w:rsid w:val="007722C5"/>
    <w:rsid w:val="00773C73"/>
    <w:rsid w:val="00774516"/>
    <w:rsid w:val="007826B7"/>
    <w:rsid w:val="00783572"/>
    <w:rsid w:val="007850FD"/>
    <w:rsid w:val="00786146"/>
    <w:rsid w:val="007866CF"/>
    <w:rsid w:val="00786D21"/>
    <w:rsid w:val="00786DA8"/>
    <w:rsid w:val="00786E36"/>
    <w:rsid w:val="007878AF"/>
    <w:rsid w:val="0078795B"/>
    <w:rsid w:val="00787AF7"/>
    <w:rsid w:val="007916BF"/>
    <w:rsid w:val="00792136"/>
    <w:rsid w:val="00792FFB"/>
    <w:rsid w:val="00794338"/>
    <w:rsid w:val="00795BED"/>
    <w:rsid w:val="00795C45"/>
    <w:rsid w:val="007964A5"/>
    <w:rsid w:val="007A0412"/>
    <w:rsid w:val="007A0ABB"/>
    <w:rsid w:val="007A3900"/>
    <w:rsid w:val="007A5566"/>
    <w:rsid w:val="007A617F"/>
    <w:rsid w:val="007B14FB"/>
    <w:rsid w:val="007B1DC0"/>
    <w:rsid w:val="007B2678"/>
    <w:rsid w:val="007B31A2"/>
    <w:rsid w:val="007B7053"/>
    <w:rsid w:val="007B7B32"/>
    <w:rsid w:val="007B7C5D"/>
    <w:rsid w:val="007B7E23"/>
    <w:rsid w:val="007B7EFE"/>
    <w:rsid w:val="007C11E8"/>
    <w:rsid w:val="007C32CE"/>
    <w:rsid w:val="007C3C29"/>
    <w:rsid w:val="007C7117"/>
    <w:rsid w:val="007D0206"/>
    <w:rsid w:val="007D110D"/>
    <w:rsid w:val="007D3309"/>
    <w:rsid w:val="007D5218"/>
    <w:rsid w:val="007D72E0"/>
    <w:rsid w:val="007E048F"/>
    <w:rsid w:val="007E142A"/>
    <w:rsid w:val="007E223B"/>
    <w:rsid w:val="007E3C67"/>
    <w:rsid w:val="007E3F29"/>
    <w:rsid w:val="007E4080"/>
    <w:rsid w:val="007E5718"/>
    <w:rsid w:val="007E5EEA"/>
    <w:rsid w:val="007E7296"/>
    <w:rsid w:val="007E7609"/>
    <w:rsid w:val="007E76EC"/>
    <w:rsid w:val="007F3690"/>
    <w:rsid w:val="007F4310"/>
    <w:rsid w:val="007F51D2"/>
    <w:rsid w:val="007F5407"/>
    <w:rsid w:val="007F5577"/>
    <w:rsid w:val="00800414"/>
    <w:rsid w:val="00801362"/>
    <w:rsid w:val="008015C1"/>
    <w:rsid w:val="0080179A"/>
    <w:rsid w:val="00801C98"/>
    <w:rsid w:val="00807931"/>
    <w:rsid w:val="00810E00"/>
    <w:rsid w:val="00814B10"/>
    <w:rsid w:val="008150F6"/>
    <w:rsid w:val="0081617B"/>
    <w:rsid w:val="008164D1"/>
    <w:rsid w:val="00816647"/>
    <w:rsid w:val="00820A5E"/>
    <w:rsid w:val="00821C8A"/>
    <w:rsid w:val="00821E34"/>
    <w:rsid w:val="008225E0"/>
    <w:rsid w:val="00826EEB"/>
    <w:rsid w:val="00830E44"/>
    <w:rsid w:val="0083128C"/>
    <w:rsid w:val="0083196C"/>
    <w:rsid w:val="00831C7A"/>
    <w:rsid w:val="00831D2F"/>
    <w:rsid w:val="00831ED0"/>
    <w:rsid w:val="00833526"/>
    <w:rsid w:val="00834F04"/>
    <w:rsid w:val="0083580D"/>
    <w:rsid w:val="00836A3B"/>
    <w:rsid w:val="00836DA7"/>
    <w:rsid w:val="0083708C"/>
    <w:rsid w:val="0083765F"/>
    <w:rsid w:val="00837792"/>
    <w:rsid w:val="00837F0B"/>
    <w:rsid w:val="00841CA2"/>
    <w:rsid w:val="00842905"/>
    <w:rsid w:val="00843133"/>
    <w:rsid w:val="00844807"/>
    <w:rsid w:val="0085197E"/>
    <w:rsid w:val="008556A3"/>
    <w:rsid w:val="00857391"/>
    <w:rsid w:val="00857949"/>
    <w:rsid w:val="00861F65"/>
    <w:rsid w:val="00862C2C"/>
    <w:rsid w:val="00862D38"/>
    <w:rsid w:val="0086308A"/>
    <w:rsid w:val="008638C0"/>
    <w:rsid w:val="00863D83"/>
    <w:rsid w:val="00864650"/>
    <w:rsid w:val="008654F5"/>
    <w:rsid w:val="00865956"/>
    <w:rsid w:val="008665D3"/>
    <w:rsid w:val="00867492"/>
    <w:rsid w:val="00867A7D"/>
    <w:rsid w:val="00872856"/>
    <w:rsid w:val="00875829"/>
    <w:rsid w:val="0087689C"/>
    <w:rsid w:val="0087694B"/>
    <w:rsid w:val="00877481"/>
    <w:rsid w:val="00877747"/>
    <w:rsid w:val="00881954"/>
    <w:rsid w:val="0088209A"/>
    <w:rsid w:val="00884786"/>
    <w:rsid w:val="00884CA7"/>
    <w:rsid w:val="0088541A"/>
    <w:rsid w:val="008857E3"/>
    <w:rsid w:val="00886B4B"/>
    <w:rsid w:val="00887398"/>
    <w:rsid w:val="008904C4"/>
    <w:rsid w:val="00890FAB"/>
    <w:rsid w:val="0089162B"/>
    <w:rsid w:val="0089236D"/>
    <w:rsid w:val="00895FFE"/>
    <w:rsid w:val="008A603C"/>
    <w:rsid w:val="008A6CF1"/>
    <w:rsid w:val="008A7387"/>
    <w:rsid w:val="008B22FB"/>
    <w:rsid w:val="008B3D85"/>
    <w:rsid w:val="008B4B65"/>
    <w:rsid w:val="008B5254"/>
    <w:rsid w:val="008B6E7C"/>
    <w:rsid w:val="008B7232"/>
    <w:rsid w:val="008C211E"/>
    <w:rsid w:val="008C4A2C"/>
    <w:rsid w:val="008C5167"/>
    <w:rsid w:val="008C6B09"/>
    <w:rsid w:val="008D0379"/>
    <w:rsid w:val="008D0BDD"/>
    <w:rsid w:val="008D378B"/>
    <w:rsid w:val="008D49BB"/>
    <w:rsid w:val="008D4E84"/>
    <w:rsid w:val="008E10E9"/>
    <w:rsid w:val="008E175C"/>
    <w:rsid w:val="008E2516"/>
    <w:rsid w:val="008E2E82"/>
    <w:rsid w:val="008E5E02"/>
    <w:rsid w:val="008E65E2"/>
    <w:rsid w:val="008E6C18"/>
    <w:rsid w:val="008E7700"/>
    <w:rsid w:val="008F0BCA"/>
    <w:rsid w:val="008F135F"/>
    <w:rsid w:val="008F2B14"/>
    <w:rsid w:val="008F2F43"/>
    <w:rsid w:val="008F3226"/>
    <w:rsid w:val="008F3A0C"/>
    <w:rsid w:val="008F4910"/>
    <w:rsid w:val="00901C46"/>
    <w:rsid w:val="00901C5F"/>
    <w:rsid w:val="00902447"/>
    <w:rsid w:val="00902564"/>
    <w:rsid w:val="009037BA"/>
    <w:rsid w:val="0090410A"/>
    <w:rsid w:val="00905E5C"/>
    <w:rsid w:val="00907F07"/>
    <w:rsid w:val="00910799"/>
    <w:rsid w:val="00910D2B"/>
    <w:rsid w:val="00911423"/>
    <w:rsid w:val="009121CC"/>
    <w:rsid w:val="00914AA0"/>
    <w:rsid w:val="00916B98"/>
    <w:rsid w:val="00916BB8"/>
    <w:rsid w:val="009176C8"/>
    <w:rsid w:val="0092046C"/>
    <w:rsid w:val="00922B4A"/>
    <w:rsid w:val="00922D23"/>
    <w:rsid w:val="009231E4"/>
    <w:rsid w:val="00925BC9"/>
    <w:rsid w:val="00926CAA"/>
    <w:rsid w:val="009307AC"/>
    <w:rsid w:val="0093250C"/>
    <w:rsid w:val="009341D0"/>
    <w:rsid w:val="00934E42"/>
    <w:rsid w:val="00937535"/>
    <w:rsid w:val="00940638"/>
    <w:rsid w:val="00941CBA"/>
    <w:rsid w:val="00942A43"/>
    <w:rsid w:val="00942DEB"/>
    <w:rsid w:val="00943943"/>
    <w:rsid w:val="00950C0C"/>
    <w:rsid w:val="00952D2D"/>
    <w:rsid w:val="00955A6D"/>
    <w:rsid w:val="009602D0"/>
    <w:rsid w:val="00963FEE"/>
    <w:rsid w:val="009647FF"/>
    <w:rsid w:val="00965B78"/>
    <w:rsid w:val="00965BCD"/>
    <w:rsid w:val="00970257"/>
    <w:rsid w:val="00975E03"/>
    <w:rsid w:val="00980D01"/>
    <w:rsid w:val="00982BA8"/>
    <w:rsid w:val="00984204"/>
    <w:rsid w:val="00986519"/>
    <w:rsid w:val="00990019"/>
    <w:rsid w:val="00995135"/>
    <w:rsid w:val="00996699"/>
    <w:rsid w:val="00996E00"/>
    <w:rsid w:val="00996E97"/>
    <w:rsid w:val="0099757F"/>
    <w:rsid w:val="009A028E"/>
    <w:rsid w:val="009A2E86"/>
    <w:rsid w:val="009A333C"/>
    <w:rsid w:val="009A3FDD"/>
    <w:rsid w:val="009A4402"/>
    <w:rsid w:val="009A541D"/>
    <w:rsid w:val="009A5C71"/>
    <w:rsid w:val="009A6B0E"/>
    <w:rsid w:val="009A74A5"/>
    <w:rsid w:val="009B0A7F"/>
    <w:rsid w:val="009B21EA"/>
    <w:rsid w:val="009C01FE"/>
    <w:rsid w:val="009C0880"/>
    <w:rsid w:val="009C1EA9"/>
    <w:rsid w:val="009C27A1"/>
    <w:rsid w:val="009C6827"/>
    <w:rsid w:val="009D125E"/>
    <w:rsid w:val="009D2F55"/>
    <w:rsid w:val="009D611E"/>
    <w:rsid w:val="009D7EC4"/>
    <w:rsid w:val="009E405A"/>
    <w:rsid w:val="009E5121"/>
    <w:rsid w:val="009E600B"/>
    <w:rsid w:val="009F01B0"/>
    <w:rsid w:val="009F0BDF"/>
    <w:rsid w:val="009F0F05"/>
    <w:rsid w:val="009F0F18"/>
    <w:rsid w:val="009F37DC"/>
    <w:rsid w:val="009F4605"/>
    <w:rsid w:val="009F5352"/>
    <w:rsid w:val="009F6173"/>
    <w:rsid w:val="009F6B8B"/>
    <w:rsid w:val="00A00BE7"/>
    <w:rsid w:val="00A02ABE"/>
    <w:rsid w:val="00A031E9"/>
    <w:rsid w:val="00A10216"/>
    <w:rsid w:val="00A12589"/>
    <w:rsid w:val="00A128EF"/>
    <w:rsid w:val="00A14CA7"/>
    <w:rsid w:val="00A153B5"/>
    <w:rsid w:val="00A17350"/>
    <w:rsid w:val="00A17AF8"/>
    <w:rsid w:val="00A206E9"/>
    <w:rsid w:val="00A22A9B"/>
    <w:rsid w:val="00A23D5A"/>
    <w:rsid w:val="00A24619"/>
    <w:rsid w:val="00A25B2E"/>
    <w:rsid w:val="00A25EFF"/>
    <w:rsid w:val="00A27E76"/>
    <w:rsid w:val="00A30DE7"/>
    <w:rsid w:val="00A31971"/>
    <w:rsid w:val="00A3582A"/>
    <w:rsid w:val="00A3718D"/>
    <w:rsid w:val="00A41103"/>
    <w:rsid w:val="00A41500"/>
    <w:rsid w:val="00A44592"/>
    <w:rsid w:val="00A45018"/>
    <w:rsid w:val="00A46726"/>
    <w:rsid w:val="00A47ED8"/>
    <w:rsid w:val="00A515FA"/>
    <w:rsid w:val="00A5311A"/>
    <w:rsid w:val="00A53819"/>
    <w:rsid w:val="00A56379"/>
    <w:rsid w:val="00A57CDE"/>
    <w:rsid w:val="00A63105"/>
    <w:rsid w:val="00A631D5"/>
    <w:rsid w:val="00A65A24"/>
    <w:rsid w:val="00A704FF"/>
    <w:rsid w:val="00A730EE"/>
    <w:rsid w:val="00A85C6A"/>
    <w:rsid w:val="00A916E9"/>
    <w:rsid w:val="00A91E07"/>
    <w:rsid w:val="00A9627F"/>
    <w:rsid w:val="00A976ED"/>
    <w:rsid w:val="00AA0FAE"/>
    <w:rsid w:val="00AA674C"/>
    <w:rsid w:val="00AA6BB8"/>
    <w:rsid w:val="00AA7336"/>
    <w:rsid w:val="00AB0A3F"/>
    <w:rsid w:val="00AB2BFC"/>
    <w:rsid w:val="00AB5974"/>
    <w:rsid w:val="00AB7BF8"/>
    <w:rsid w:val="00AB7D76"/>
    <w:rsid w:val="00AC524D"/>
    <w:rsid w:val="00AC605A"/>
    <w:rsid w:val="00AC7A72"/>
    <w:rsid w:val="00AD0D08"/>
    <w:rsid w:val="00AD4DD0"/>
    <w:rsid w:val="00AD642D"/>
    <w:rsid w:val="00AD7697"/>
    <w:rsid w:val="00AD7951"/>
    <w:rsid w:val="00AE0D23"/>
    <w:rsid w:val="00AE200C"/>
    <w:rsid w:val="00AE2AE0"/>
    <w:rsid w:val="00AE30CD"/>
    <w:rsid w:val="00AE3636"/>
    <w:rsid w:val="00AE37FE"/>
    <w:rsid w:val="00AE3A45"/>
    <w:rsid w:val="00AE3B78"/>
    <w:rsid w:val="00AF01D8"/>
    <w:rsid w:val="00AF1D72"/>
    <w:rsid w:val="00AF28B9"/>
    <w:rsid w:val="00AF34DB"/>
    <w:rsid w:val="00AF36B0"/>
    <w:rsid w:val="00AF4762"/>
    <w:rsid w:val="00AF5BBE"/>
    <w:rsid w:val="00AF62ED"/>
    <w:rsid w:val="00B0103F"/>
    <w:rsid w:val="00B01C55"/>
    <w:rsid w:val="00B021A5"/>
    <w:rsid w:val="00B0248F"/>
    <w:rsid w:val="00B03003"/>
    <w:rsid w:val="00B04599"/>
    <w:rsid w:val="00B04BD2"/>
    <w:rsid w:val="00B06562"/>
    <w:rsid w:val="00B106B0"/>
    <w:rsid w:val="00B128DA"/>
    <w:rsid w:val="00B1334E"/>
    <w:rsid w:val="00B1409E"/>
    <w:rsid w:val="00B15249"/>
    <w:rsid w:val="00B15865"/>
    <w:rsid w:val="00B16B7A"/>
    <w:rsid w:val="00B17AF9"/>
    <w:rsid w:val="00B225F3"/>
    <w:rsid w:val="00B2286D"/>
    <w:rsid w:val="00B25390"/>
    <w:rsid w:val="00B26FE0"/>
    <w:rsid w:val="00B27E7F"/>
    <w:rsid w:val="00B323F2"/>
    <w:rsid w:val="00B34672"/>
    <w:rsid w:val="00B3544B"/>
    <w:rsid w:val="00B4186B"/>
    <w:rsid w:val="00B47BDC"/>
    <w:rsid w:val="00B47E5F"/>
    <w:rsid w:val="00B524D5"/>
    <w:rsid w:val="00B53829"/>
    <w:rsid w:val="00B541D7"/>
    <w:rsid w:val="00B56430"/>
    <w:rsid w:val="00B564ED"/>
    <w:rsid w:val="00B578AE"/>
    <w:rsid w:val="00B63524"/>
    <w:rsid w:val="00B63A99"/>
    <w:rsid w:val="00B67CEC"/>
    <w:rsid w:val="00B67EB5"/>
    <w:rsid w:val="00B7273F"/>
    <w:rsid w:val="00B763D7"/>
    <w:rsid w:val="00B80216"/>
    <w:rsid w:val="00B80289"/>
    <w:rsid w:val="00B80DE7"/>
    <w:rsid w:val="00B826E4"/>
    <w:rsid w:val="00B82C14"/>
    <w:rsid w:val="00B856D6"/>
    <w:rsid w:val="00B85860"/>
    <w:rsid w:val="00B85B5F"/>
    <w:rsid w:val="00B9578C"/>
    <w:rsid w:val="00B95E5E"/>
    <w:rsid w:val="00B9669D"/>
    <w:rsid w:val="00B9780E"/>
    <w:rsid w:val="00BA1969"/>
    <w:rsid w:val="00BA20C5"/>
    <w:rsid w:val="00BA4083"/>
    <w:rsid w:val="00BA51AC"/>
    <w:rsid w:val="00BA65FE"/>
    <w:rsid w:val="00BB1A9E"/>
    <w:rsid w:val="00BB1C26"/>
    <w:rsid w:val="00BB24EC"/>
    <w:rsid w:val="00BB2518"/>
    <w:rsid w:val="00BB26E6"/>
    <w:rsid w:val="00BB43B5"/>
    <w:rsid w:val="00BB54DA"/>
    <w:rsid w:val="00BB5B35"/>
    <w:rsid w:val="00BB7508"/>
    <w:rsid w:val="00BC04CD"/>
    <w:rsid w:val="00BC0E2D"/>
    <w:rsid w:val="00BC523E"/>
    <w:rsid w:val="00BC6199"/>
    <w:rsid w:val="00BC715A"/>
    <w:rsid w:val="00BD05F5"/>
    <w:rsid w:val="00BD1A38"/>
    <w:rsid w:val="00BD2968"/>
    <w:rsid w:val="00BD2D70"/>
    <w:rsid w:val="00BD2FD4"/>
    <w:rsid w:val="00BD3670"/>
    <w:rsid w:val="00BE08AA"/>
    <w:rsid w:val="00BE3871"/>
    <w:rsid w:val="00BE536B"/>
    <w:rsid w:val="00BE5771"/>
    <w:rsid w:val="00BE57AD"/>
    <w:rsid w:val="00BE5ED6"/>
    <w:rsid w:val="00BE77C1"/>
    <w:rsid w:val="00BF0B28"/>
    <w:rsid w:val="00BF149C"/>
    <w:rsid w:val="00BF373C"/>
    <w:rsid w:val="00BF3CB6"/>
    <w:rsid w:val="00BF4CD8"/>
    <w:rsid w:val="00BF548E"/>
    <w:rsid w:val="00BF5646"/>
    <w:rsid w:val="00BF569F"/>
    <w:rsid w:val="00BF6E60"/>
    <w:rsid w:val="00BF72CB"/>
    <w:rsid w:val="00C01D4F"/>
    <w:rsid w:val="00C04F0E"/>
    <w:rsid w:val="00C05B20"/>
    <w:rsid w:val="00C10C2E"/>
    <w:rsid w:val="00C10EE3"/>
    <w:rsid w:val="00C125F3"/>
    <w:rsid w:val="00C147AF"/>
    <w:rsid w:val="00C15458"/>
    <w:rsid w:val="00C2031C"/>
    <w:rsid w:val="00C21652"/>
    <w:rsid w:val="00C219BC"/>
    <w:rsid w:val="00C23C5D"/>
    <w:rsid w:val="00C24A06"/>
    <w:rsid w:val="00C24E75"/>
    <w:rsid w:val="00C25E5C"/>
    <w:rsid w:val="00C275BD"/>
    <w:rsid w:val="00C31596"/>
    <w:rsid w:val="00C32D7F"/>
    <w:rsid w:val="00C32E4F"/>
    <w:rsid w:val="00C35DFF"/>
    <w:rsid w:val="00C37122"/>
    <w:rsid w:val="00C414FC"/>
    <w:rsid w:val="00C421AA"/>
    <w:rsid w:val="00C4320E"/>
    <w:rsid w:val="00C45494"/>
    <w:rsid w:val="00C45BA1"/>
    <w:rsid w:val="00C46324"/>
    <w:rsid w:val="00C52398"/>
    <w:rsid w:val="00C52A19"/>
    <w:rsid w:val="00C5323E"/>
    <w:rsid w:val="00C544D8"/>
    <w:rsid w:val="00C54D54"/>
    <w:rsid w:val="00C5799E"/>
    <w:rsid w:val="00C600B6"/>
    <w:rsid w:val="00C60359"/>
    <w:rsid w:val="00C63D22"/>
    <w:rsid w:val="00C6595C"/>
    <w:rsid w:val="00C6745B"/>
    <w:rsid w:val="00C70829"/>
    <w:rsid w:val="00C71EA3"/>
    <w:rsid w:val="00C72CBE"/>
    <w:rsid w:val="00C72DA6"/>
    <w:rsid w:val="00C7577E"/>
    <w:rsid w:val="00C76171"/>
    <w:rsid w:val="00C76361"/>
    <w:rsid w:val="00C77AEA"/>
    <w:rsid w:val="00C845D6"/>
    <w:rsid w:val="00C94E75"/>
    <w:rsid w:val="00C972FD"/>
    <w:rsid w:val="00C9732F"/>
    <w:rsid w:val="00CA1EC4"/>
    <w:rsid w:val="00CA2D4B"/>
    <w:rsid w:val="00CA3341"/>
    <w:rsid w:val="00CA36DC"/>
    <w:rsid w:val="00CA6FDA"/>
    <w:rsid w:val="00CA7A6B"/>
    <w:rsid w:val="00CB4180"/>
    <w:rsid w:val="00CB727B"/>
    <w:rsid w:val="00CB7F25"/>
    <w:rsid w:val="00CC0211"/>
    <w:rsid w:val="00CC1C20"/>
    <w:rsid w:val="00CC3C81"/>
    <w:rsid w:val="00CC4D01"/>
    <w:rsid w:val="00CC5CB3"/>
    <w:rsid w:val="00CC5F31"/>
    <w:rsid w:val="00CC6323"/>
    <w:rsid w:val="00CC66C6"/>
    <w:rsid w:val="00CD3AF8"/>
    <w:rsid w:val="00CD4552"/>
    <w:rsid w:val="00CD5576"/>
    <w:rsid w:val="00CD6833"/>
    <w:rsid w:val="00CE1500"/>
    <w:rsid w:val="00CE1A12"/>
    <w:rsid w:val="00CE2F03"/>
    <w:rsid w:val="00CE3171"/>
    <w:rsid w:val="00CE3D4F"/>
    <w:rsid w:val="00CE4EE0"/>
    <w:rsid w:val="00CE6B61"/>
    <w:rsid w:val="00CF014E"/>
    <w:rsid w:val="00CF0956"/>
    <w:rsid w:val="00CF3752"/>
    <w:rsid w:val="00CF4637"/>
    <w:rsid w:val="00CF5094"/>
    <w:rsid w:val="00CF6D58"/>
    <w:rsid w:val="00CF7B90"/>
    <w:rsid w:val="00D000BD"/>
    <w:rsid w:val="00D01CD1"/>
    <w:rsid w:val="00D0274B"/>
    <w:rsid w:val="00D02C50"/>
    <w:rsid w:val="00D046EA"/>
    <w:rsid w:val="00D04C27"/>
    <w:rsid w:val="00D05008"/>
    <w:rsid w:val="00D0537F"/>
    <w:rsid w:val="00D1057E"/>
    <w:rsid w:val="00D11C2E"/>
    <w:rsid w:val="00D21DE5"/>
    <w:rsid w:val="00D22BC7"/>
    <w:rsid w:val="00D24F4B"/>
    <w:rsid w:val="00D25751"/>
    <w:rsid w:val="00D26228"/>
    <w:rsid w:val="00D26361"/>
    <w:rsid w:val="00D27B5C"/>
    <w:rsid w:val="00D27BBC"/>
    <w:rsid w:val="00D27FF0"/>
    <w:rsid w:val="00D313B6"/>
    <w:rsid w:val="00D37CC8"/>
    <w:rsid w:val="00D41218"/>
    <w:rsid w:val="00D4121F"/>
    <w:rsid w:val="00D41B0D"/>
    <w:rsid w:val="00D41DEF"/>
    <w:rsid w:val="00D434E9"/>
    <w:rsid w:val="00D436F8"/>
    <w:rsid w:val="00D437DB"/>
    <w:rsid w:val="00D439A5"/>
    <w:rsid w:val="00D457F2"/>
    <w:rsid w:val="00D45A15"/>
    <w:rsid w:val="00D462C7"/>
    <w:rsid w:val="00D47D8D"/>
    <w:rsid w:val="00D51A32"/>
    <w:rsid w:val="00D52272"/>
    <w:rsid w:val="00D52722"/>
    <w:rsid w:val="00D52AD8"/>
    <w:rsid w:val="00D53CCB"/>
    <w:rsid w:val="00D54378"/>
    <w:rsid w:val="00D5561C"/>
    <w:rsid w:val="00D56057"/>
    <w:rsid w:val="00D560F5"/>
    <w:rsid w:val="00D57504"/>
    <w:rsid w:val="00D6003B"/>
    <w:rsid w:val="00D60633"/>
    <w:rsid w:val="00D624C1"/>
    <w:rsid w:val="00D65179"/>
    <w:rsid w:val="00D6562A"/>
    <w:rsid w:val="00D65F8B"/>
    <w:rsid w:val="00D67218"/>
    <w:rsid w:val="00D67B98"/>
    <w:rsid w:val="00D67E17"/>
    <w:rsid w:val="00D7094C"/>
    <w:rsid w:val="00D71CF0"/>
    <w:rsid w:val="00D71D76"/>
    <w:rsid w:val="00D72616"/>
    <w:rsid w:val="00D73427"/>
    <w:rsid w:val="00D800CC"/>
    <w:rsid w:val="00D808B1"/>
    <w:rsid w:val="00D85B1C"/>
    <w:rsid w:val="00D85C89"/>
    <w:rsid w:val="00D87A67"/>
    <w:rsid w:val="00D900DB"/>
    <w:rsid w:val="00D900FD"/>
    <w:rsid w:val="00D925DD"/>
    <w:rsid w:val="00D928F1"/>
    <w:rsid w:val="00DA14A2"/>
    <w:rsid w:val="00DA1B69"/>
    <w:rsid w:val="00DA3D5D"/>
    <w:rsid w:val="00DA5EC5"/>
    <w:rsid w:val="00DA6470"/>
    <w:rsid w:val="00DB19D5"/>
    <w:rsid w:val="00DB292D"/>
    <w:rsid w:val="00DB3B66"/>
    <w:rsid w:val="00DB5580"/>
    <w:rsid w:val="00DB5E90"/>
    <w:rsid w:val="00DB618C"/>
    <w:rsid w:val="00DB63FC"/>
    <w:rsid w:val="00DB7E5F"/>
    <w:rsid w:val="00DC0277"/>
    <w:rsid w:val="00DC0B28"/>
    <w:rsid w:val="00DC15F2"/>
    <w:rsid w:val="00DC529C"/>
    <w:rsid w:val="00DC7B51"/>
    <w:rsid w:val="00DD4CFE"/>
    <w:rsid w:val="00DE15F5"/>
    <w:rsid w:val="00DE18C7"/>
    <w:rsid w:val="00DE2D60"/>
    <w:rsid w:val="00DE40F4"/>
    <w:rsid w:val="00DE4633"/>
    <w:rsid w:val="00DE75C0"/>
    <w:rsid w:val="00DF1FB6"/>
    <w:rsid w:val="00DF6303"/>
    <w:rsid w:val="00DF63BB"/>
    <w:rsid w:val="00E00AFF"/>
    <w:rsid w:val="00E00B6C"/>
    <w:rsid w:val="00E026AE"/>
    <w:rsid w:val="00E03BA1"/>
    <w:rsid w:val="00E068C9"/>
    <w:rsid w:val="00E07031"/>
    <w:rsid w:val="00E108E5"/>
    <w:rsid w:val="00E10A23"/>
    <w:rsid w:val="00E116DC"/>
    <w:rsid w:val="00E11C97"/>
    <w:rsid w:val="00E12990"/>
    <w:rsid w:val="00E148C3"/>
    <w:rsid w:val="00E1617B"/>
    <w:rsid w:val="00E16964"/>
    <w:rsid w:val="00E16DE8"/>
    <w:rsid w:val="00E20A38"/>
    <w:rsid w:val="00E21390"/>
    <w:rsid w:val="00E2366C"/>
    <w:rsid w:val="00E30DEA"/>
    <w:rsid w:val="00E3138D"/>
    <w:rsid w:val="00E364BB"/>
    <w:rsid w:val="00E43B7E"/>
    <w:rsid w:val="00E43F4A"/>
    <w:rsid w:val="00E43FAB"/>
    <w:rsid w:val="00E45E61"/>
    <w:rsid w:val="00E557A3"/>
    <w:rsid w:val="00E56504"/>
    <w:rsid w:val="00E566D6"/>
    <w:rsid w:val="00E56A80"/>
    <w:rsid w:val="00E57BB7"/>
    <w:rsid w:val="00E57C46"/>
    <w:rsid w:val="00E608CD"/>
    <w:rsid w:val="00E61D74"/>
    <w:rsid w:val="00E6293D"/>
    <w:rsid w:val="00E63D62"/>
    <w:rsid w:val="00E64940"/>
    <w:rsid w:val="00E65A49"/>
    <w:rsid w:val="00E66267"/>
    <w:rsid w:val="00E70BCC"/>
    <w:rsid w:val="00E70DEE"/>
    <w:rsid w:val="00E7281D"/>
    <w:rsid w:val="00E73722"/>
    <w:rsid w:val="00E76559"/>
    <w:rsid w:val="00E770B9"/>
    <w:rsid w:val="00E80218"/>
    <w:rsid w:val="00E808F1"/>
    <w:rsid w:val="00E81F67"/>
    <w:rsid w:val="00E82671"/>
    <w:rsid w:val="00E83172"/>
    <w:rsid w:val="00E91296"/>
    <w:rsid w:val="00E914E9"/>
    <w:rsid w:val="00E95152"/>
    <w:rsid w:val="00E95B8E"/>
    <w:rsid w:val="00EA1E27"/>
    <w:rsid w:val="00EA2106"/>
    <w:rsid w:val="00EA339F"/>
    <w:rsid w:val="00EA457C"/>
    <w:rsid w:val="00EA5BBA"/>
    <w:rsid w:val="00EA6DC9"/>
    <w:rsid w:val="00EB17F4"/>
    <w:rsid w:val="00EB1E1D"/>
    <w:rsid w:val="00EB402E"/>
    <w:rsid w:val="00EB4576"/>
    <w:rsid w:val="00EB50F7"/>
    <w:rsid w:val="00EB5362"/>
    <w:rsid w:val="00EB6BD8"/>
    <w:rsid w:val="00EC0894"/>
    <w:rsid w:val="00EC3E62"/>
    <w:rsid w:val="00EC43E8"/>
    <w:rsid w:val="00EC7853"/>
    <w:rsid w:val="00ED0CF5"/>
    <w:rsid w:val="00ED1797"/>
    <w:rsid w:val="00ED1B18"/>
    <w:rsid w:val="00ED2095"/>
    <w:rsid w:val="00ED6DA5"/>
    <w:rsid w:val="00EE05D0"/>
    <w:rsid w:val="00EE5EC9"/>
    <w:rsid w:val="00EE5FBB"/>
    <w:rsid w:val="00EF0147"/>
    <w:rsid w:val="00EF0A24"/>
    <w:rsid w:val="00EF0EE7"/>
    <w:rsid w:val="00EF15AD"/>
    <w:rsid w:val="00EF30C3"/>
    <w:rsid w:val="00EF3A68"/>
    <w:rsid w:val="00EF40CC"/>
    <w:rsid w:val="00EF55C2"/>
    <w:rsid w:val="00EF6A5C"/>
    <w:rsid w:val="00F02945"/>
    <w:rsid w:val="00F03943"/>
    <w:rsid w:val="00F04A6F"/>
    <w:rsid w:val="00F04B42"/>
    <w:rsid w:val="00F1002A"/>
    <w:rsid w:val="00F10662"/>
    <w:rsid w:val="00F13312"/>
    <w:rsid w:val="00F159B7"/>
    <w:rsid w:val="00F15B0E"/>
    <w:rsid w:val="00F15B3A"/>
    <w:rsid w:val="00F1752F"/>
    <w:rsid w:val="00F20732"/>
    <w:rsid w:val="00F222BB"/>
    <w:rsid w:val="00F30FA8"/>
    <w:rsid w:val="00F349E0"/>
    <w:rsid w:val="00F34F8A"/>
    <w:rsid w:val="00F3731A"/>
    <w:rsid w:val="00F412DC"/>
    <w:rsid w:val="00F419FA"/>
    <w:rsid w:val="00F43413"/>
    <w:rsid w:val="00F44A20"/>
    <w:rsid w:val="00F508E1"/>
    <w:rsid w:val="00F512A6"/>
    <w:rsid w:val="00F52CA3"/>
    <w:rsid w:val="00F53521"/>
    <w:rsid w:val="00F5374D"/>
    <w:rsid w:val="00F577F0"/>
    <w:rsid w:val="00F609B8"/>
    <w:rsid w:val="00F613EA"/>
    <w:rsid w:val="00F616C2"/>
    <w:rsid w:val="00F61F3F"/>
    <w:rsid w:val="00F65618"/>
    <w:rsid w:val="00F67953"/>
    <w:rsid w:val="00F67988"/>
    <w:rsid w:val="00F71271"/>
    <w:rsid w:val="00F72A35"/>
    <w:rsid w:val="00F7425B"/>
    <w:rsid w:val="00F832C5"/>
    <w:rsid w:val="00F8420F"/>
    <w:rsid w:val="00F84661"/>
    <w:rsid w:val="00F855F4"/>
    <w:rsid w:val="00F905C0"/>
    <w:rsid w:val="00F9349E"/>
    <w:rsid w:val="00F93B14"/>
    <w:rsid w:val="00F97209"/>
    <w:rsid w:val="00F97E2C"/>
    <w:rsid w:val="00FA1679"/>
    <w:rsid w:val="00FA3012"/>
    <w:rsid w:val="00FA5C72"/>
    <w:rsid w:val="00FA60AB"/>
    <w:rsid w:val="00FA65A9"/>
    <w:rsid w:val="00FB17E2"/>
    <w:rsid w:val="00FB36E9"/>
    <w:rsid w:val="00FB39B7"/>
    <w:rsid w:val="00FB44C1"/>
    <w:rsid w:val="00FB6640"/>
    <w:rsid w:val="00FC2AC0"/>
    <w:rsid w:val="00FC47D6"/>
    <w:rsid w:val="00FC5EB2"/>
    <w:rsid w:val="00FC6DC9"/>
    <w:rsid w:val="00FD2DAF"/>
    <w:rsid w:val="00FD30E3"/>
    <w:rsid w:val="00FD3564"/>
    <w:rsid w:val="00FE0AC6"/>
    <w:rsid w:val="00FE0D43"/>
    <w:rsid w:val="00FE19BD"/>
    <w:rsid w:val="00FE2CCC"/>
    <w:rsid w:val="00FE77A9"/>
    <w:rsid w:val="00FF0410"/>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B323F2"/>
    <w:pPr>
      <w:spacing w:after="0" w:line="240" w:lineRule="auto"/>
    </w:pPr>
    <w:rPr>
      <w:noProof w:val="0"/>
      <w:sz w:val="20"/>
      <w:szCs w:val="20"/>
    </w:rPr>
  </w:style>
  <w:style w:type="character" w:customStyle="1" w:styleId="FootnoteTextChar">
    <w:name w:val="Footnote Text Char"/>
    <w:aliases w:val="Footnote Text Char Char Char Char Char,Footnote Text Char Char Char Char Char Char Char Char,Footnote Text Char Char Char,Footnote Text Char Char Char Char Char Char Char1,ft Char"/>
    <w:basedOn w:val="DefaultParagraphFont"/>
    <w:link w:val="FootnoteText"/>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 w:type="paragraph" w:styleId="ListParagraph">
    <w:name w:val="List Paragraph"/>
    <w:basedOn w:val="Normal"/>
    <w:uiPriority w:val="34"/>
    <w:qFormat/>
    <w:rsid w:val="00A3718D"/>
    <w:pPr>
      <w:ind w:left="720"/>
      <w:contextualSpacing/>
    </w:pPr>
  </w:style>
  <w:style w:type="paragraph" w:styleId="Header">
    <w:name w:val="header"/>
    <w:basedOn w:val="Normal"/>
    <w:link w:val="HeaderChar"/>
    <w:uiPriority w:val="99"/>
    <w:unhideWhenUsed/>
    <w:rsid w:val="00F72A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A35"/>
    <w:rPr>
      <w:noProof/>
    </w:rPr>
  </w:style>
  <w:style w:type="paragraph" w:styleId="Footer">
    <w:name w:val="footer"/>
    <w:basedOn w:val="Normal"/>
    <w:link w:val="FooterChar"/>
    <w:uiPriority w:val="99"/>
    <w:unhideWhenUsed/>
    <w:rsid w:val="00F72A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A35"/>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B323F2"/>
    <w:pPr>
      <w:spacing w:after="0" w:line="240" w:lineRule="auto"/>
    </w:pPr>
    <w:rPr>
      <w:noProof w:val="0"/>
      <w:sz w:val="20"/>
      <w:szCs w:val="20"/>
    </w:rPr>
  </w:style>
  <w:style w:type="character" w:customStyle="1" w:styleId="FootnoteTextChar">
    <w:name w:val="Footnote Text Char"/>
    <w:aliases w:val="Footnote Text Char Char Char Char Char,Footnote Text Char Char Char Char Char Char Char Char,Footnote Text Char Char Char,Footnote Text Char Char Char Char Char Char Char1,ft Char"/>
    <w:basedOn w:val="DefaultParagraphFont"/>
    <w:link w:val="FootnoteText"/>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 w:type="paragraph" w:styleId="ListParagraph">
    <w:name w:val="List Paragraph"/>
    <w:basedOn w:val="Normal"/>
    <w:uiPriority w:val="34"/>
    <w:qFormat/>
    <w:rsid w:val="00A3718D"/>
    <w:pPr>
      <w:ind w:left="720"/>
      <w:contextualSpacing/>
    </w:pPr>
  </w:style>
  <w:style w:type="paragraph" w:styleId="Header">
    <w:name w:val="header"/>
    <w:basedOn w:val="Normal"/>
    <w:link w:val="HeaderChar"/>
    <w:uiPriority w:val="99"/>
    <w:unhideWhenUsed/>
    <w:rsid w:val="00F72A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A35"/>
    <w:rPr>
      <w:noProof/>
    </w:rPr>
  </w:style>
  <w:style w:type="paragraph" w:styleId="Footer">
    <w:name w:val="footer"/>
    <w:basedOn w:val="Normal"/>
    <w:link w:val="FooterChar"/>
    <w:uiPriority w:val="99"/>
    <w:unhideWhenUsed/>
    <w:rsid w:val="00F72A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A35"/>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nforegio.ro/images/Publicatii/Atlas%20zone%20urbane%20marginaliz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701</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Tiplic</dc:creator>
  <cp:lastModifiedBy>Amalia Tiplic</cp:lastModifiedBy>
  <cp:revision>24</cp:revision>
  <cp:lastPrinted>2017-08-09T14:54:00Z</cp:lastPrinted>
  <dcterms:created xsi:type="dcterms:W3CDTF">2017-08-04T09:31:00Z</dcterms:created>
  <dcterms:modified xsi:type="dcterms:W3CDTF">2017-08-10T06:08:00Z</dcterms:modified>
</cp:coreProperties>
</file>